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F" w:rsidRPr="00077B95" w:rsidRDefault="00082FBF" w:rsidP="00077B95">
      <w:pPr>
        <w:keepNext/>
        <w:jc w:val="right"/>
        <w:outlineLvl w:val="0"/>
        <w:rPr>
          <w:b/>
          <w:bCs/>
        </w:rPr>
      </w:pPr>
    </w:p>
    <w:p w:rsidR="00082FBF" w:rsidRPr="00077B95" w:rsidRDefault="00082FBF" w:rsidP="00077B95">
      <w:pPr>
        <w:jc w:val="center"/>
      </w:pPr>
    </w:p>
    <w:p w:rsidR="00082FBF" w:rsidRPr="00077B95" w:rsidRDefault="00082FBF" w:rsidP="00077B95">
      <w:pPr>
        <w:jc w:val="center"/>
        <w:rPr>
          <w:b/>
          <w:bCs/>
        </w:rPr>
      </w:pPr>
      <w:r w:rsidRPr="00077B95">
        <w:rPr>
          <w:b/>
          <w:bCs/>
        </w:rPr>
        <w:t>РОССИЙСКАЯ ФЕДЕРАЦИЯ</w:t>
      </w:r>
    </w:p>
    <w:p w:rsidR="00082FBF" w:rsidRPr="00077B95" w:rsidRDefault="00082FBF" w:rsidP="00077B95">
      <w:pPr>
        <w:jc w:val="center"/>
      </w:pPr>
      <w:r w:rsidRPr="00077B95">
        <w:t xml:space="preserve"> АДМИНИСТРАЦИЯ </w:t>
      </w:r>
    </w:p>
    <w:p w:rsidR="00082FBF" w:rsidRPr="00077B95" w:rsidRDefault="00082FBF" w:rsidP="00077B95">
      <w:pPr>
        <w:jc w:val="center"/>
      </w:pPr>
      <w:r w:rsidRPr="00077B95">
        <w:t>МУНИЦИПАЛЬНОГО ОБРАЗОВАНИЯ</w:t>
      </w:r>
    </w:p>
    <w:p w:rsidR="00082FBF" w:rsidRPr="00077B95" w:rsidRDefault="00082FBF" w:rsidP="00077B95">
      <w:pPr>
        <w:jc w:val="center"/>
      </w:pPr>
      <w:r w:rsidRPr="00077B95">
        <w:t>БУДОГОЩСКОЕ ГОРОДСКОЕ  ПОСЕЛЕНИЕ</w:t>
      </w:r>
    </w:p>
    <w:p w:rsidR="00082FBF" w:rsidRPr="00077B95" w:rsidRDefault="00082FBF" w:rsidP="00077B95">
      <w:pPr>
        <w:jc w:val="center"/>
      </w:pPr>
      <w:r w:rsidRPr="00077B95">
        <w:t>КИРИШСКОГО МУНИЦИПАЛЬНОГО РАЙОНА</w:t>
      </w:r>
    </w:p>
    <w:p w:rsidR="00082FBF" w:rsidRPr="006161AC" w:rsidRDefault="00082FBF" w:rsidP="00077B95">
      <w:pPr>
        <w:pStyle w:val="Heading2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77B95">
        <w:rPr>
          <w:rFonts w:ascii="Times New Roman" w:hAnsi="Times New Roman"/>
          <w:b w:val="0"/>
          <w:bCs w:val="0"/>
          <w:color w:val="auto"/>
          <w:sz w:val="24"/>
          <w:szCs w:val="24"/>
        </w:rPr>
        <w:t>ЛЕНИНГРАДСКОЙ ОБЛАСТИ</w:t>
      </w:r>
    </w:p>
    <w:p w:rsidR="00082FBF" w:rsidRPr="006161AC" w:rsidRDefault="00082FBF" w:rsidP="006161AC">
      <w:pPr>
        <w:jc w:val="center"/>
      </w:pPr>
    </w:p>
    <w:p w:rsidR="00082FBF" w:rsidRPr="006161AC" w:rsidRDefault="00082FBF" w:rsidP="006161AC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</w:rPr>
      </w:pPr>
      <w:r w:rsidRPr="006161AC">
        <w:rPr>
          <w:rFonts w:ascii="Times New Roman" w:hAnsi="Times New Roman"/>
          <w:color w:val="auto"/>
          <w:sz w:val="28"/>
        </w:rPr>
        <w:t>ПОСТАНОВЛЕНИЕ</w:t>
      </w:r>
    </w:p>
    <w:p w:rsidR="00082FBF" w:rsidRPr="00436B68" w:rsidRDefault="00082FBF" w:rsidP="00055269">
      <w:pPr>
        <w:spacing w:line="360" w:lineRule="auto"/>
        <w:rPr>
          <w:sz w:val="22"/>
          <w:szCs w:val="22"/>
        </w:rPr>
      </w:pPr>
    </w:p>
    <w:p w:rsidR="00082FBF" w:rsidRPr="003525FD" w:rsidRDefault="00082FBF" w:rsidP="00055269">
      <w:pPr>
        <w:spacing w:line="360" w:lineRule="auto"/>
        <w:rPr>
          <w:sz w:val="22"/>
          <w:szCs w:val="22"/>
          <w:u w:val="single"/>
        </w:rPr>
      </w:pPr>
      <w:r w:rsidRPr="003525FD">
        <w:rPr>
          <w:sz w:val="22"/>
          <w:szCs w:val="22"/>
          <w:u w:val="single"/>
        </w:rPr>
        <w:t xml:space="preserve">от  05 сентября 2017 года  №  133 </w:t>
      </w:r>
    </w:p>
    <w:p w:rsidR="00082FBF" w:rsidRPr="00436B68" w:rsidRDefault="00082FBF" w:rsidP="00700097">
      <w:pPr>
        <w:pStyle w:val="ConsPlusTitle"/>
        <w:widowControl/>
        <w:ind w:right="4848"/>
        <w:jc w:val="both"/>
        <w:rPr>
          <w:rFonts w:ascii="Times New Roman" w:hAnsi="Times New Roman" w:cs="Times New Roman"/>
          <w:sz w:val="22"/>
          <w:szCs w:val="22"/>
        </w:rPr>
      </w:pPr>
      <w:r w:rsidRPr="00436B68">
        <w:rPr>
          <w:rFonts w:ascii="Times New Roman" w:hAnsi="Times New Roman" w:cs="Times New Roman"/>
          <w:sz w:val="22"/>
          <w:szCs w:val="22"/>
        </w:rPr>
        <w:t xml:space="preserve">Об утверждении </w:t>
      </w:r>
      <w:r w:rsidRPr="00436B68">
        <w:rPr>
          <w:rFonts w:ascii="Times New Roman" w:hAnsi="Times New Roman" w:cs="Times New Roman"/>
          <w:bCs w:val="0"/>
          <w:sz w:val="22"/>
          <w:szCs w:val="22"/>
        </w:rPr>
        <w:t xml:space="preserve">методики  прогнозирования поступления доходов в бюджет </w:t>
      </w:r>
      <w:r w:rsidRPr="00436B68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Будогощское</w:t>
      </w:r>
      <w:r w:rsidRPr="00436B68">
        <w:rPr>
          <w:rFonts w:ascii="Times New Roman" w:hAnsi="Times New Roman" w:cs="Times New Roman"/>
          <w:sz w:val="22"/>
          <w:szCs w:val="22"/>
        </w:rPr>
        <w:t xml:space="preserve"> городское поселение Киришского муниципального района Ленинградской области, администрируемых Администрацией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Будогощское городское поселение </w:t>
      </w:r>
      <w:r w:rsidRPr="00436B68">
        <w:rPr>
          <w:rFonts w:ascii="Times New Roman" w:hAnsi="Times New Roman" w:cs="Times New Roman"/>
          <w:sz w:val="22"/>
          <w:szCs w:val="22"/>
        </w:rPr>
        <w:t>Киришск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436B68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436B68">
        <w:rPr>
          <w:rFonts w:ascii="Times New Roman" w:hAnsi="Times New Roman" w:cs="Times New Roman"/>
          <w:sz w:val="22"/>
          <w:szCs w:val="22"/>
        </w:rPr>
        <w:t xml:space="preserve">  район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436B68">
        <w:rPr>
          <w:rFonts w:ascii="Times New Roman" w:hAnsi="Times New Roman" w:cs="Times New Roman"/>
          <w:sz w:val="22"/>
          <w:szCs w:val="22"/>
        </w:rPr>
        <w:t xml:space="preserve"> Ленинградской области </w:t>
      </w:r>
    </w:p>
    <w:p w:rsidR="00082FBF" w:rsidRPr="00436B68" w:rsidRDefault="00082FBF" w:rsidP="0070009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82FBF" w:rsidRPr="00436B68" w:rsidRDefault="00082FBF" w:rsidP="006161AC">
      <w:pPr>
        <w:spacing w:line="360" w:lineRule="auto"/>
        <w:ind w:firstLine="709"/>
        <w:jc w:val="both"/>
        <w:rPr>
          <w:sz w:val="22"/>
          <w:szCs w:val="22"/>
        </w:rPr>
      </w:pPr>
      <w:r w:rsidRPr="00436B68">
        <w:rPr>
          <w:sz w:val="22"/>
          <w:szCs w:val="22"/>
        </w:rPr>
        <w:t xml:space="preserve">         В  соответствии с пунктом  1 статьи 160.1 Бюджетного кодекса Российской Федерации, Постановлением Правительства РФ от 23 июня 2016 г. N 574 "Об общих требованиях к методике прогнозирования поступлений доходов в бюджеты бюджетной системы Российской Федерации", Администрация </w:t>
      </w:r>
      <w:r>
        <w:rPr>
          <w:sz w:val="22"/>
          <w:szCs w:val="22"/>
        </w:rPr>
        <w:t xml:space="preserve">Будогощского городского поселения </w:t>
      </w:r>
      <w:r w:rsidRPr="00436B68">
        <w:rPr>
          <w:sz w:val="22"/>
          <w:szCs w:val="22"/>
        </w:rPr>
        <w:t xml:space="preserve">ПОСТАНОВЛЯЕТ: </w:t>
      </w:r>
    </w:p>
    <w:p w:rsidR="00082FBF" w:rsidRPr="00436B68" w:rsidRDefault="00082FBF" w:rsidP="006161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bookmarkStart w:id="0" w:name="Par1"/>
      <w:bookmarkEnd w:id="0"/>
      <w:r w:rsidRPr="00436B68">
        <w:rPr>
          <w:sz w:val="22"/>
          <w:szCs w:val="22"/>
        </w:rPr>
        <w:t xml:space="preserve">1. Утвердить Методику </w:t>
      </w:r>
      <w:r w:rsidRPr="00436B68">
        <w:rPr>
          <w:bCs/>
          <w:sz w:val="22"/>
          <w:szCs w:val="22"/>
        </w:rPr>
        <w:t>прогнозирования поступления доходов в</w:t>
      </w:r>
      <w:r w:rsidRPr="00436B68">
        <w:rPr>
          <w:sz w:val="22"/>
          <w:szCs w:val="22"/>
        </w:rPr>
        <w:t xml:space="preserve"> бюджет муниципального образования </w:t>
      </w:r>
      <w:r>
        <w:rPr>
          <w:sz w:val="22"/>
          <w:szCs w:val="22"/>
        </w:rPr>
        <w:t xml:space="preserve">Будогощское городское поселение </w:t>
      </w:r>
      <w:r w:rsidRPr="00436B68">
        <w:rPr>
          <w:sz w:val="22"/>
          <w:szCs w:val="22"/>
        </w:rPr>
        <w:t xml:space="preserve">Киришского муниципального района Ленинградской области, администрируемых Администрацией муниципального образования </w:t>
      </w:r>
      <w:r>
        <w:rPr>
          <w:sz w:val="22"/>
          <w:szCs w:val="22"/>
        </w:rPr>
        <w:t>Будогощское городское поселение Киришского муниципального</w:t>
      </w:r>
      <w:r w:rsidRPr="00436B68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436B68">
        <w:rPr>
          <w:sz w:val="22"/>
          <w:szCs w:val="22"/>
        </w:rPr>
        <w:t xml:space="preserve"> Ленинградской области в соответствии с приложением к настоящему постановлению.</w:t>
      </w:r>
    </w:p>
    <w:p w:rsidR="00082FBF" w:rsidRPr="00436B68" w:rsidRDefault="00082FBF" w:rsidP="006161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F60EAA">
        <w:rPr>
          <w:sz w:val="22"/>
          <w:szCs w:val="22"/>
        </w:rPr>
        <w:t xml:space="preserve">2. Контроль за исполнением настоящего постановления </w:t>
      </w:r>
      <w:r>
        <w:rPr>
          <w:sz w:val="22"/>
          <w:szCs w:val="22"/>
        </w:rPr>
        <w:t>оставляю за собой.</w:t>
      </w:r>
    </w:p>
    <w:p w:rsidR="00082FBF" w:rsidRPr="00436B68" w:rsidRDefault="00082FBF" w:rsidP="006161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436B68">
        <w:rPr>
          <w:sz w:val="22"/>
          <w:szCs w:val="22"/>
        </w:rPr>
        <w:t xml:space="preserve">3. Настоящее постановление вступает в силу со дня его </w:t>
      </w:r>
      <w:r>
        <w:rPr>
          <w:sz w:val="22"/>
          <w:szCs w:val="22"/>
        </w:rPr>
        <w:t>официального опубликования</w:t>
      </w:r>
      <w:r w:rsidRPr="00436B68">
        <w:rPr>
          <w:sz w:val="22"/>
          <w:szCs w:val="22"/>
        </w:rPr>
        <w:t>.</w:t>
      </w:r>
    </w:p>
    <w:p w:rsidR="00082FBF" w:rsidRDefault="00082FBF" w:rsidP="008A6ED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</w:p>
    <w:p w:rsidR="00082FBF" w:rsidRDefault="00082FBF" w:rsidP="008A6ED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</w:p>
    <w:p w:rsidR="00082FBF" w:rsidRDefault="00082FBF" w:rsidP="006161AC">
      <w:pPr>
        <w:rPr>
          <w:sz w:val="22"/>
          <w:szCs w:val="22"/>
        </w:rPr>
      </w:pPr>
      <w:bookmarkStart w:id="1" w:name="_GoBack"/>
      <w:bookmarkEnd w:id="1"/>
      <w:r w:rsidRPr="00436B68">
        <w:rPr>
          <w:sz w:val="22"/>
          <w:szCs w:val="22"/>
        </w:rPr>
        <w:t xml:space="preserve">Глава администрации                                                                                                  </w:t>
      </w:r>
      <w:r>
        <w:rPr>
          <w:sz w:val="22"/>
          <w:szCs w:val="22"/>
        </w:rPr>
        <w:t>И.Е. Резинкин</w:t>
      </w:r>
    </w:p>
    <w:p w:rsidR="00082FBF" w:rsidRDefault="00082FBF" w:rsidP="006161AC">
      <w:pPr>
        <w:rPr>
          <w:sz w:val="22"/>
          <w:szCs w:val="22"/>
        </w:rPr>
      </w:pPr>
    </w:p>
    <w:p w:rsidR="00082FBF" w:rsidRDefault="00082FBF" w:rsidP="006161AC">
      <w:pPr>
        <w:rPr>
          <w:sz w:val="22"/>
          <w:szCs w:val="22"/>
        </w:rPr>
      </w:pPr>
    </w:p>
    <w:p w:rsidR="00082FBF" w:rsidRDefault="00082FBF" w:rsidP="006161AC">
      <w:pPr>
        <w:rPr>
          <w:sz w:val="22"/>
          <w:szCs w:val="22"/>
        </w:rPr>
      </w:pPr>
    </w:p>
    <w:p w:rsidR="00082FBF" w:rsidRDefault="00082FBF" w:rsidP="006161AC">
      <w:pPr>
        <w:rPr>
          <w:sz w:val="22"/>
          <w:szCs w:val="22"/>
        </w:rPr>
      </w:pPr>
    </w:p>
    <w:p w:rsidR="00082FBF" w:rsidRDefault="00082FBF" w:rsidP="006161AC">
      <w:pPr>
        <w:rPr>
          <w:sz w:val="22"/>
          <w:szCs w:val="22"/>
        </w:rPr>
      </w:pPr>
    </w:p>
    <w:p w:rsidR="00082FBF" w:rsidRPr="00436B68" w:rsidRDefault="00082FBF" w:rsidP="006161AC">
      <w:pPr>
        <w:rPr>
          <w:sz w:val="22"/>
          <w:szCs w:val="22"/>
        </w:rPr>
      </w:pPr>
    </w:p>
    <w:p w:rsidR="00082FBF" w:rsidRPr="00436B68" w:rsidRDefault="00082FBF" w:rsidP="006161AC">
      <w:pPr>
        <w:rPr>
          <w:sz w:val="22"/>
          <w:szCs w:val="22"/>
        </w:rPr>
      </w:pPr>
    </w:p>
    <w:p w:rsidR="00082FBF" w:rsidRPr="003774AA" w:rsidRDefault="00082FBF" w:rsidP="003F4590">
      <w:pPr>
        <w:jc w:val="both"/>
        <w:rPr>
          <w:sz w:val="20"/>
          <w:szCs w:val="20"/>
        </w:rPr>
      </w:pPr>
      <w:r w:rsidRPr="00436B68">
        <w:rPr>
          <w:sz w:val="20"/>
          <w:szCs w:val="20"/>
        </w:rPr>
        <w:t xml:space="preserve">Разослано: в дело, комитет </w:t>
      </w:r>
      <w:r w:rsidRPr="003774AA">
        <w:rPr>
          <w:sz w:val="20"/>
          <w:szCs w:val="20"/>
        </w:rPr>
        <w:t>финансов, И.Е. Резинкину</w:t>
      </w:r>
    </w:p>
    <w:p w:rsidR="00082FBF" w:rsidRPr="00436B68" w:rsidRDefault="00082FBF" w:rsidP="00700097">
      <w:pPr>
        <w:jc w:val="both"/>
        <w:rPr>
          <w:sz w:val="22"/>
          <w:szCs w:val="22"/>
        </w:rPr>
      </w:pPr>
    </w:p>
    <w:p w:rsidR="00082FBF" w:rsidRPr="00436B68" w:rsidRDefault="00082FBF" w:rsidP="00700097">
      <w:pPr>
        <w:jc w:val="both"/>
        <w:rPr>
          <w:sz w:val="22"/>
          <w:szCs w:val="22"/>
        </w:rPr>
      </w:pPr>
    </w:p>
    <w:p w:rsidR="00082FBF" w:rsidRPr="00436B68" w:rsidRDefault="00082FBF" w:rsidP="006161AC">
      <w:pPr>
        <w:jc w:val="both"/>
        <w:rPr>
          <w:sz w:val="22"/>
          <w:szCs w:val="22"/>
        </w:rPr>
      </w:pPr>
    </w:p>
    <w:tbl>
      <w:tblPr>
        <w:tblW w:w="10310" w:type="dxa"/>
        <w:tblInd w:w="93" w:type="dxa"/>
        <w:tblLook w:val="0000"/>
      </w:tblPr>
      <w:tblGrid>
        <w:gridCol w:w="10310"/>
      </w:tblGrid>
      <w:tr w:rsidR="00082FBF" w:rsidRPr="00436B68" w:rsidTr="004C7CC0">
        <w:trPr>
          <w:trHeight w:val="147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FBF" w:rsidRPr="00436B68" w:rsidRDefault="00082FBF" w:rsidP="003F4590">
            <w:pPr>
              <w:jc w:val="right"/>
            </w:pPr>
            <w:r w:rsidRPr="00436B68">
              <w:br w:type="page"/>
            </w:r>
            <w:bookmarkStart w:id="2" w:name="Par45"/>
            <w:bookmarkStart w:id="3" w:name="Par52"/>
            <w:bookmarkEnd w:id="2"/>
            <w:bookmarkEnd w:id="3"/>
            <w:r w:rsidRPr="00436B68">
              <w:br w:type="page"/>
            </w:r>
          </w:p>
          <w:p w:rsidR="00082FBF" w:rsidRPr="00436B68" w:rsidRDefault="00082FBF" w:rsidP="003F4590">
            <w:pPr>
              <w:jc w:val="right"/>
            </w:pPr>
          </w:p>
          <w:p w:rsidR="00082FBF" w:rsidRDefault="00082FBF" w:rsidP="003F4590">
            <w:pPr>
              <w:jc w:val="right"/>
            </w:pPr>
          </w:p>
          <w:p w:rsidR="00082FBF" w:rsidRPr="00436B68" w:rsidRDefault="00082FBF" w:rsidP="003F4590">
            <w:pPr>
              <w:jc w:val="right"/>
            </w:pPr>
            <w:r w:rsidRPr="00436B68">
              <w:t>Утверждена</w:t>
            </w:r>
          </w:p>
          <w:p w:rsidR="00082FBF" w:rsidRPr="00436B68" w:rsidRDefault="00082FBF" w:rsidP="003F4590">
            <w:pPr>
              <w:jc w:val="right"/>
            </w:pPr>
            <w:r w:rsidRPr="00436B68">
              <w:t>постановлением администрации</w:t>
            </w:r>
          </w:p>
          <w:p w:rsidR="00082FBF" w:rsidRPr="00436B68" w:rsidRDefault="00082FBF" w:rsidP="003F4590">
            <w:pPr>
              <w:jc w:val="right"/>
            </w:pPr>
            <w:r w:rsidRPr="00436B68">
              <w:t xml:space="preserve">муниципального образования </w:t>
            </w:r>
          </w:p>
          <w:p w:rsidR="00082FBF" w:rsidRDefault="00082FBF" w:rsidP="003F4590">
            <w:pPr>
              <w:jc w:val="right"/>
            </w:pPr>
            <w:r>
              <w:t>Будогощское городское поселение</w:t>
            </w:r>
          </w:p>
          <w:p w:rsidR="00082FBF" w:rsidRPr="00436B68" w:rsidRDefault="00082FBF" w:rsidP="003F4590">
            <w:pPr>
              <w:jc w:val="right"/>
            </w:pPr>
            <w:r>
              <w:t>К</w:t>
            </w:r>
            <w:r w:rsidRPr="00436B68">
              <w:t>иришск</w:t>
            </w:r>
            <w:r>
              <w:t>ого</w:t>
            </w:r>
            <w:r w:rsidRPr="00436B68">
              <w:t xml:space="preserve"> муниципальн</w:t>
            </w:r>
            <w:r>
              <w:t>ого</w:t>
            </w:r>
            <w:r w:rsidRPr="00436B68">
              <w:t xml:space="preserve"> район</w:t>
            </w:r>
            <w:r>
              <w:t>а</w:t>
            </w:r>
            <w:r w:rsidRPr="00436B68">
              <w:t xml:space="preserve"> </w:t>
            </w:r>
          </w:p>
          <w:p w:rsidR="00082FBF" w:rsidRPr="00436B68" w:rsidRDefault="00082FBF" w:rsidP="003F4590">
            <w:pPr>
              <w:jc w:val="right"/>
            </w:pPr>
            <w:r w:rsidRPr="00436B68">
              <w:t>Ленинградской области</w:t>
            </w:r>
          </w:p>
          <w:p w:rsidR="00082FBF" w:rsidRPr="00436B68" w:rsidRDefault="00082FBF" w:rsidP="003F4590">
            <w:pPr>
              <w:jc w:val="right"/>
            </w:pPr>
            <w:r w:rsidRPr="00436B68">
              <w:t xml:space="preserve">от </w:t>
            </w:r>
            <w:r>
              <w:t>05.09.2017 г</w:t>
            </w:r>
            <w:r w:rsidRPr="00436B68">
              <w:t xml:space="preserve">  №</w:t>
            </w:r>
            <w:r>
              <w:t xml:space="preserve"> 133</w:t>
            </w:r>
          </w:p>
          <w:p w:rsidR="00082FBF" w:rsidRPr="00436B68" w:rsidRDefault="00082FBF" w:rsidP="004C7CC0">
            <w:pPr>
              <w:spacing w:line="360" w:lineRule="auto"/>
              <w:jc w:val="right"/>
            </w:pPr>
            <w:r w:rsidRPr="00436B68">
              <w:t xml:space="preserve">                                   </w:t>
            </w:r>
          </w:p>
        </w:tc>
      </w:tr>
      <w:tr w:rsidR="00082FBF" w:rsidRPr="00436B68" w:rsidTr="004C7CC0">
        <w:trPr>
          <w:trHeight w:val="147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FBF" w:rsidRPr="00436B68" w:rsidRDefault="00082FBF" w:rsidP="00B2278E">
            <w:pPr>
              <w:spacing w:line="360" w:lineRule="auto"/>
              <w:jc w:val="center"/>
            </w:pPr>
          </w:p>
        </w:tc>
      </w:tr>
    </w:tbl>
    <w:p w:rsidR="00082FBF" w:rsidRPr="00436B68" w:rsidRDefault="00082FBF" w:rsidP="00055269">
      <w:pPr>
        <w:spacing w:line="360" w:lineRule="auto"/>
        <w:ind w:left="5103"/>
        <w:jc w:val="both"/>
      </w:pPr>
    </w:p>
    <w:p w:rsidR="00082FBF" w:rsidRPr="00436B68" w:rsidRDefault="00082FBF" w:rsidP="006161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6B68">
        <w:rPr>
          <w:b/>
        </w:rPr>
        <w:t xml:space="preserve">МЕТОДИКА </w:t>
      </w:r>
    </w:p>
    <w:p w:rsidR="00082FBF" w:rsidRPr="00436B68" w:rsidRDefault="00082FBF" w:rsidP="006161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6B68">
        <w:rPr>
          <w:b/>
          <w:bCs/>
        </w:rPr>
        <w:t>прогнозирования поступления доходов в</w:t>
      </w:r>
      <w:r w:rsidRPr="00436B68">
        <w:rPr>
          <w:b/>
        </w:rPr>
        <w:t xml:space="preserve"> бюджет муниципального образования </w:t>
      </w:r>
    </w:p>
    <w:p w:rsidR="00082FBF" w:rsidRPr="00436B68" w:rsidRDefault="00082FBF" w:rsidP="006161A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Будогощское</w:t>
      </w:r>
      <w:r w:rsidRPr="00436B68">
        <w:rPr>
          <w:b/>
        </w:rPr>
        <w:t xml:space="preserve"> городское поселение Киришского муниципального  района Ленинградской области, администрируемых Администрацией муниципального образования </w:t>
      </w:r>
      <w:r>
        <w:rPr>
          <w:b/>
        </w:rPr>
        <w:t>Будогощское городское поселение Киришского муниципального района Ленинградской области</w:t>
      </w:r>
    </w:p>
    <w:p w:rsidR="00082FBF" w:rsidRPr="00436B68" w:rsidRDefault="00082FBF" w:rsidP="006161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FBF" w:rsidRPr="00436B68" w:rsidRDefault="00082FBF" w:rsidP="00D54010">
      <w:pPr>
        <w:widowControl w:val="0"/>
        <w:autoSpaceDE w:val="0"/>
        <w:autoSpaceDN w:val="0"/>
        <w:adjustRightInd w:val="0"/>
        <w:jc w:val="both"/>
      </w:pPr>
      <w:r w:rsidRPr="00436B68">
        <w:t xml:space="preserve">         Настоящая методика определяет основные принципы прогнозирования поступлений доходов бюджета муниципального образования</w:t>
      </w:r>
      <w:r>
        <w:t xml:space="preserve"> Будогощское городское поселение </w:t>
      </w:r>
      <w:r w:rsidRPr="00436B68">
        <w:t xml:space="preserve"> Киришско</w:t>
      </w:r>
      <w:r>
        <w:t>го</w:t>
      </w:r>
      <w:r w:rsidRPr="00436B68">
        <w:t xml:space="preserve"> муниципального  района Ленинградской области по кодам доходов бюджетной классификации, главным администратором которых является Администрация </w:t>
      </w:r>
      <w:r>
        <w:t xml:space="preserve">муниципального образования Будогощское городское поселение </w:t>
      </w:r>
      <w:r w:rsidRPr="00436B68">
        <w:t>Киришско</w:t>
      </w:r>
      <w:r>
        <w:t>го</w:t>
      </w:r>
      <w:r w:rsidRPr="00436B68">
        <w:t xml:space="preserve"> муниципального  района Ленинградской области.</w:t>
      </w:r>
    </w:p>
    <w:p w:rsidR="00082FBF" w:rsidRPr="00436B68" w:rsidRDefault="00082FBF" w:rsidP="008D69AF">
      <w:pPr>
        <w:widowControl w:val="0"/>
        <w:autoSpaceDE w:val="0"/>
        <w:autoSpaceDN w:val="0"/>
        <w:adjustRightInd w:val="0"/>
        <w:ind w:firstLine="540"/>
        <w:jc w:val="both"/>
      </w:pPr>
      <w:r w:rsidRPr="00436B68">
        <w:t xml:space="preserve">1. Прогнозирование  </w:t>
      </w:r>
      <w:r w:rsidRPr="00436B68">
        <w:rPr>
          <w:bCs/>
        </w:rPr>
        <w:t xml:space="preserve">поступлений по </w:t>
      </w:r>
      <w:r w:rsidRPr="00436B68">
        <w:t xml:space="preserve">неналоговым </w:t>
      </w:r>
      <w:r w:rsidRPr="00436B68">
        <w:rPr>
          <w:bCs/>
        </w:rPr>
        <w:t xml:space="preserve">доходам </w:t>
      </w:r>
      <w:r w:rsidRPr="00436B68">
        <w:t xml:space="preserve">бюджета муниципального образования </w:t>
      </w:r>
      <w:r>
        <w:t>Будогощское</w:t>
      </w:r>
      <w:r w:rsidRPr="00436B68">
        <w:t xml:space="preserve"> городское поселение Киришского муниципального  района Ленинградской области.</w:t>
      </w:r>
    </w:p>
    <w:p w:rsidR="00082FBF" w:rsidRPr="007B12BE" w:rsidRDefault="00082FBF" w:rsidP="005C1351">
      <w:pPr>
        <w:jc w:val="both"/>
      </w:pPr>
      <w:r>
        <w:t xml:space="preserve">         1.1. </w:t>
      </w:r>
      <w:r w:rsidRPr="00436B68">
        <w:t>Прогноз поступления доходов</w:t>
      </w:r>
      <w:r>
        <w:t xml:space="preserve"> от го</w:t>
      </w:r>
      <w:r w:rsidRPr="00F8272C">
        <w:t>сударственн</w:t>
      </w:r>
      <w:r>
        <w:t>ой</w:t>
      </w:r>
      <w:r w:rsidRPr="00F8272C">
        <w:t xml:space="preserve"> пошлин</w:t>
      </w:r>
      <w:r>
        <w:t>ы</w:t>
      </w:r>
      <w:r w:rsidRPr="00F8272C"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t xml:space="preserve"> (код бюджетной классификации доходов - 953 </w:t>
      </w:r>
      <w:r w:rsidRPr="00DD1A98">
        <w:t>108 0</w:t>
      </w:r>
      <w:r>
        <w:t>4020</w:t>
      </w:r>
      <w:r w:rsidRPr="00DD1A98">
        <w:t xml:space="preserve"> 01 1000 110</w:t>
      </w:r>
      <w:r w:rsidRPr="001D2E44">
        <w:t xml:space="preserve">) осуществляется методом прямого </w:t>
      </w:r>
      <w:r w:rsidRPr="00C32CFB">
        <w:t>ра</w:t>
      </w:r>
      <w:r w:rsidRPr="001D2E44">
        <w:t>счета в соответствии</w:t>
      </w:r>
      <w:r w:rsidRPr="0026600B">
        <w:t xml:space="preserve"> </w:t>
      </w:r>
      <w:r>
        <w:t>со статьей</w:t>
      </w:r>
      <w:r w:rsidRPr="003276BF">
        <w:rPr>
          <w:highlight w:val="yellow"/>
        </w:rPr>
        <w:t xml:space="preserve"> </w:t>
      </w:r>
      <w:r w:rsidRPr="007B12BE">
        <w:t xml:space="preserve">333.24 главы 25.3. "Государственная пошлина" Налогового кодекса Российской Федерации. </w:t>
      </w:r>
    </w:p>
    <w:p w:rsidR="00082FBF" w:rsidRPr="00EF384F" w:rsidRDefault="00082FBF" w:rsidP="005C1351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Pr="00EF384F">
        <w:t>асче</w:t>
      </w:r>
      <w:r>
        <w:t>т</w:t>
      </w:r>
      <w:r w:rsidRPr="00EF384F">
        <w:t xml:space="preserve"> </w:t>
      </w:r>
      <w:r>
        <w:t>осуществляется</w:t>
      </w:r>
      <w:r w:rsidRPr="00DD1A98">
        <w:t xml:space="preserve"> </w:t>
      </w:r>
      <w:r w:rsidRPr="00EF384F">
        <w:t>по формул</w:t>
      </w:r>
      <w:r>
        <w:t>е</w:t>
      </w:r>
      <w:r w:rsidRPr="00EF384F">
        <w:t>:</w:t>
      </w:r>
    </w:p>
    <w:p w:rsidR="00082FBF" w:rsidRPr="00EF384F" w:rsidRDefault="00082FBF" w:rsidP="005C1351">
      <w:pPr>
        <w:spacing w:line="276" w:lineRule="auto"/>
        <w:jc w:val="center"/>
      </w:pPr>
      <w:r w:rsidRPr="00EF384F">
        <w:t>Z</w:t>
      </w:r>
      <w:r>
        <w:rPr>
          <w:vertAlign w:val="subscript"/>
        </w:rPr>
        <w:t>пр</w:t>
      </w:r>
      <w:r w:rsidRPr="00EF384F">
        <w:t xml:space="preserve"> = К</w:t>
      </w:r>
      <w:r>
        <w:rPr>
          <w:vertAlign w:val="subscript"/>
        </w:rPr>
        <w:t>пл</w:t>
      </w:r>
      <w:r w:rsidRPr="00EF384F">
        <w:t xml:space="preserve"> * Р,</w:t>
      </w:r>
      <w:r>
        <w:t xml:space="preserve"> </w:t>
      </w:r>
      <w:r w:rsidRPr="00EF384F">
        <w:t>где</w:t>
      </w:r>
    </w:p>
    <w:p w:rsidR="00082FBF" w:rsidRPr="00EF384F" w:rsidRDefault="00082FBF" w:rsidP="005C1351">
      <w:pPr>
        <w:spacing w:line="276" w:lineRule="auto"/>
        <w:ind w:firstLine="709"/>
        <w:jc w:val="both"/>
      </w:pPr>
      <w:r w:rsidRPr="00EF384F">
        <w:t>Z</w:t>
      </w:r>
      <w:r>
        <w:rPr>
          <w:vertAlign w:val="subscript"/>
        </w:rPr>
        <w:t>пр</w:t>
      </w:r>
      <w:r w:rsidRPr="00EF384F">
        <w:t xml:space="preserve"> - прогнозируемая сумма поступлений государственной пошлины</w:t>
      </w:r>
      <w:r>
        <w:t>;</w:t>
      </w:r>
    </w:p>
    <w:p w:rsidR="00082FBF" w:rsidRPr="007B12BE" w:rsidRDefault="00082FBF" w:rsidP="005C1351">
      <w:pPr>
        <w:spacing w:line="276" w:lineRule="auto"/>
        <w:ind w:firstLine="709"/>
        <w:jc w:val="both"/>
      </w:pPr>
      <w:r w:rsidRPr="007B12BE">
        <w:t>К</w:t>
      </w:r>
      <w:r w:rsidRPr="007B12BE">
        <w:rPr>
          <w:vertAlign w:val="subscript"/>
        </w:rPr>
        <w:t>пл</w:t>
      </w:r>
      <w:r w:rsidRPr="007B12BE">
        <w:t xml:space="preserve"> - планируемое количество (прогноз) соверш</w:t>
      </w:r>
      <w:r>
        <w:t>аемых</w:t>
      </w:r>
      <w:r w:rsidRPr="007B12BE">
        <w:t xml:space="preserve"> нотариальных действий должностными лицами органов местного самоуправления в очередном финансовом году и плановом периоде;</w:t>
      </w:r>
    </w:p>
    <w:p w:rsidR="00082FBF" w:rsidRDefault="00082FBF" w:rsidP="005C1351">
      <w:pPr>
        <w:spacing w:line="276" w:lineRule="auto"/>
        <w:ind w:firstLine="709"/>
        <w:jc w:val="both"/>
      </w:pPr>
      <w:r w:rsidRPr="007B12BE">
        <w:t>Р - законодательно установленный размер государственной пошлины за совершение нотариальных действий.</w:t>
      </w:r>
    </w:p>
    <w:p w:rsidR="00082FBF" w:rsidRPr="007B12BE" w:rsidRDefault="00082FBF" w:rsidP="005C1351">
      <w:pPr>
        <w:spacing w:line="276" w:lineRule="auto"/>
        <w:ind w:firstLine="709"/>
        <w:jc w:val="both"/>
      </w:pPr>
    </w:p>
    <w:p w:rsidR="00082FBF" w:rsidRPr="00436B68" w:rsidRDefault="00082FBF" w:rsidP="001737C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>1.</w:t>
      </w:r>
      <w:r>
        <w:t>2</w:t>
      </w:r>
      <w:r w:rsidRPr="00436B68">
        <w:t xml:space="preserve">. Прогноз поступления доходов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(код бюджетной классификации доходов - 953 111 05035 13 0000 120) и доходов от сдачи в аренду имущества, составляющего казну городских поселений (за исключением земельных участков) (код бюджетной классификации доходов - 953 111 05075 13 0002 120) осуществляется методом прямого расчета в соответствии  с </w:t>
      </w:r>
      <w:r w:rsidRPr="005002B4">
        <w:t xml:space="preserve">постановлением администрации муниципального образования </w:t>
      </w:r>
      <w:r>
        <w:t xml:space="preserve">Будогощское городское поселение </w:t>
      </w:r>
      <w:r w:rsidRPr="005002B4">
        <w:t xml:space="preserve">Киришского муниципального района Ленинградской области от </w:t>
      </w:r>
      <w:r>
        <w:t>01</w:t>
      </w:r>
      <w:r w:rsidRPr="005002B4">
        <w:t>.1</w:t>
      </w:r>
      <w:r>
        <w:t>0</w:t>
      </w:r>
      <w:r w:rsidRPr="005002B4">
        <w:t>.201</w:t>
      </w:r>
      <w:r>
        <w:t>5</w:t>
      </w:r>
      <w:r w:rsidRPr="005002B4">
        <w:t>г. №</w:t>
      </w:r>
      <w:r>
        <w:t>175</w:t>
      </w:r>
      <w:r w:rsidRPr="005002B4">
        <w:t xml:space="preserve"> "Об аренде муниципального нежилого фонда".</w:t>
      </w:r>
    </w:p>
    <w:p w:rsidR="00082FBF" w:rsidRPr="00436B68" w:rsidRDefault="00082FBF" w:rsidP="00DA249F">
      <w:pPr>
        <w:shd w:val="clear" w:color="auto" w:fill="FFFFFF"/>
        <w:spacing w:after="240" w:line="276" w:lineRule="auto"/>
        <w:rPr>
          <w:rFonts w:ascii="Arial" w:hAnsi="Arial" w:cs="Arial"/>
          <w:sz w:val="16"/>
          <w:szCs w:val="16"/>
        </w:rPr>
      </w:pPr>
      <w:r w:rsidRPr="00436B68">
        <w:t xml:space="preserve">          Расчет осуществляется по формуле:</w:t>
      </w:r>
    </w:p>
    <w:p w:rsidR="00082FBF" w:rsidRPr="00436B68" w:rsidRDefault="00082FBF" w:rsidP="009D6155">
      <w:pPr>
        <w:pStyle w:val="dktexjustify"/>
        <w:shd w:val="clear" w:color="auto" w:fill="FFFFFF"/>
        <w:jc w:val="center"/>
      </w:pPr>
      <w:r w:rsidRPr="00436B68">
        <w:t>АМИ</w:t>
      </w:r>
      <w:r w:rsidRPr="00436B68">
        <w:rPr>
          <w:vertAlign w:val="subscript"/>
        </w:rPr>
        <w:t xml:space="preserve">пр </w:t>
      </w:r>
      <w:r w:rsidRPr="00436B68">
        <w:t>= Ʃ П</w:t>
      </w:r>
      <w:r w:rsidRPr="00436B68">
        <w:rPr>
          <w:vertAlign w:val="subscript"/>
          <w:lang w:val="en-US"/>
        </w:rPr>
        <w:t>n</w:t>
      </w:r>
      <w:r w:rsidRPr="00436B68">
        <w:t>*(Б*К</w:t>
      </w:r>
      <w:r w:rsidRPr="00436B68">
        <w:rPr>
          <w:vertAlign w:val="subscript"/>
        </w:rPr>
        <w:t>ц</w:t>
      </w:r>
      <w:r w:rsidRPr="00436B68">
        <w:t xml:space="preserve"> К</w:t>
      </w:r>
      <w:r w:rsidRPr="00436B68">
        <w:rPr>
          <w:vertAlign w:val="subscript"/>
        </w:rPr>
        <w:t>х</w:t>
      </w:r>
      <w:r w:rsidRPr="00436B68">
        <w:t>*К</w:t>
      </w:r>
      <w:r w:rsidRPr="00436B68">
        <w:rPr>
          <w:vertAlign w:val="subscript"/>
        </w:rPr>
        <w:t>р</w:t>
      </w:r>
      <w:r w:rsidRPr="00436B68">
        <w:t>*К</w:t>
      </w:r>
      <w:r w:rsidRPr="00436B68">
        <w:rPr>
          <w:vertAlign w:val="subscript"/>
        </w:rPr>
        <w:t>с</w:t>
      </w:r>
      <w:r w:rsidRPr="00436B68">
        <w:t>*К</w:t>
      </w:r>
      <w:r w:rsidRPr="00436B68">
        <w:rPr>
          <w:vertAlign w:val="subscript"/>
        </w:rPr>
        <w:t>з</w:t>
      </w:r>
      <w:r w:rsidRPr="00436B68">
        <w:t>) +/- Ʃ Д</w:t>
      </w:r>
      <w:r w:rsidRPr="00436B68">
        <w:rPr>
          <w:vertAlign w:val="subscript"/>
          <w:lang w:val="en-US"/>
        </w:rPr>
        <w:t>n</w:t>
      </w:r>
      <w:r w:rsidRPr="00436B68">
        <w:t xml:space="preserve"> </w:t>
      </w:r>
      <w:r w:rsidRPr="00436B68">
        <w:rPr>
          <w:vertAlign w:val="subscript"/>
        </w:rPr>
        <w:t xml:space="preserve">, </w:t>
      </w:r>
      <w:r w:rsidRPr="00436B68">
        <w:t>где:</w:t>
      </w:r>
    </w:p>
    <w:p w:rsidR="00082FBF" w:rsidRPr="00436B68" w:rsidRDefault="00082FBF" w:rsidP="009D6155">
      <w:pPr>
        <w:pStyle w:val="dktexjustify"/>
        <w:shd w:val="clear" w:color="auto" w:fill="FFFFFF"/>
        <w:spacing w:before="0" w:beforeAutospacing="0" w:after="0" w:afterAutospacing="0"/>
      </w:pPr>
      <w:r w:rsidRPr="00436B68">
        <w:t xml:space="preserve">     АМИ</w:t>
      </w:r>
      <w:r w:rsidRPr="00436B68">
        <w:rPr>
          <w:vertAlign w:val="subscript"/>
        </w:rPr>
        <w:t>пр</w:t>
      </w:r>
      <w:r w:rsidRPr="00436B68">
        <w:t xml:space="preserve"> - сумма арендной платы за муниципальное имущество, прогнозируемая к поступлению в бюджет в расчетном году;</w:t>
      </w:r>
    </w:p>
    <w:p w:rsidR="00082FBF" w:rsidRPr="00436B68" w:rsidRDefault="00082FBF" w:rsidP="009D6155">
      <w:pPr>
        <w:pStyle w:val="dktexjustify"/>
        <w:shd w:val="clear" w:color="auto" w:fill="FFFFFF"/>
        <w:spacing w:before="0" w:beforeAutospacing="0" w:after="0" w:afterAutospacing="0"/>
      </w:pPr>
      <w:r w:rsidRPr="00436B68">
        <w:t xml:space="preserve">     </w:t>
      </w:r>
    </w:p>
    <w:p w:rsidR="00082FBF" w:rsidRPr="00367170" w:rsidRDefault="00082FBF" w:rsidP="00367170">
      <w:pPr>
        <w:pStyle w:val="dktexjustify"/>
        <w:spacing w:before="0" w:beforeAutospacing="0" w:after="0" w:afterAutospacing="0"/>
      </w:pPr>
      <w:r w:rsidRPr="00436B68">
        <w:t xml:space="preserve">      </w:t>
      </w:r>
      <w:r w:rsidRPr="00367170">
        <w:t>П</w:t>
      </w:r>
      <w:r w:rsidRPr="00367170">
        <w:rPr>
          <w:vertAlign w:val="subscript"/>
          <w:lang w:val="en-US"/>
        </w:rPr>
        <w:t>n</w:t>
      </w:r>
      <w:r w:rsidRPr="00367170">
        <w:t xml:space="preserve"> - </w:t>
      </w:r>
      <w:r w:rsidRPr="00367170">
        <w:rPr>
          <w:shd w:val="clear" w:color="auto" w:fill="FFFFFF"/>
        </w:rPr>
        <w:t xml:space="preserve">общая площадь, сдаваемого в аренду объекта </w:t>
      </w:r>
      <w:r w:rsidRPr="00367170">
        <w:t>в году, предшествующем расчетному;</w:t>
      </w:r>
    </w:p>
    <w:p w:rsidR="00082FBF" w:rsidRPr="00367170" w:rsidRDefault="00082FBF" w:rsidP="00367170">
      <w:pPr>
        <w:jc w:val="both"/>
        <w:rPr>
          <w:shd w:val="clear" w:color="auto" w:fill="FFFFFF"/>
        </w:rPr>
      </w:pPr>
      <w:r w:rsidRPr="00367170">
        <w:t xml:space="preserve">      Б</w:t>
      </w:r>
      <w:r w:rsidRPr="00367170">
        <w:rPr>
          <w:vertAlign w:val="subscript"/>
        </w:rPr>
        <w:t xml:space="preserve">  </w:t>
      </w:r>
      <w:r w:rsidRPr="00367170">
        <w:t xml:space="preserve">- базовая ставка </w:t>
      </w:r>
      <w:r w:rsidRPr="00367170">
        <w:rPr>
          <w:shd w:val="clear" w:color="auto" w:fill="FFFFFF"/>
        </w:rPr>
        <w:t>арендной платы в расчете на один квадратный метр площади в год</w:t>
      </w:r>
      <w:r w:rsidRPr="00367170">
        <w:t>;</w:t>
      </w:r>
      <w:r w:rsidRPr="00367170">
        <w:br/>
        <w:t xml:space="preserve">      К</w:t>
      </w:r>
      <w:r w:rsidRPr="00367170">
        <w:rPr>
          <w:vertAlign w:val="subscript"/>
        </w:rPr>
        <w:t xml:space="preserve">ц </w:t>
      </w:r>
      <w:r w:rsidRPr="00367170">
        <w:t xml:space="preserve">- </w:t>
      </w:r>
      <w:r w:rsidRPr="00367170">
        <w:rPr>
          <w:shd w:val="clear" w:color="auto" w:fill="FFFFFF"/>
        </w:rPr>
        <w:t>коэффициент целевого использования объекта (вид деятельности арендатора                           в арендуемом помещении)</w:t>
      </w:r>
    </w:p>
    <w:p w:rsidR="00082FBF" w:rsidRPr="00367170" w:rsidRDefault="00082FBF" w:rsidP="00367170">
      <w:pPr>
        <w:jc w:val="both"/>
        <w:rPr>
          <w:shd w:val="clear" w:color="auto" w:fill="FFFFFF"/>
        </w:rPr>
      </w:pPr>
      <w:r w:rsidRPr="00367170">
        <w:rPr>
          <w:shd w:val="clear" w:color="auto" w:fill="FFFFFF"/>
        </w:rPr>
        <w:t xml:space="preserve">      </w:t>
      </w:r>
      <w:r w:rsidRPr="00367170">
        <w:t>К</w:t>
      </w:r>
      <w:r w:rsidRPr="00367170">
        <w:rPr>
          <w:vertAlign w:val="subscript"/>
        </w:rPr>
        <w:t xml:space="preserve">х </w:t>
      </w:r>
      <w:r w:rsidRPr="00367170">
        <w:t xml:space="preserve">- </w:t>
      </w:r>
      <w:r w:rsidRPr="00367170">
        <w:rPr>
          <w:shd w:val="clear" w:color="auto" w:fill="FFFFFF"/>
        </w:rPr>
        <w:t>коэффициент, учитывающий характеристики арендуемого объекта;</w:t>
      </w:r>
    </w:p>
    <w:p w:rsidR="00082FBF" w:rsidRPr="00367170" w:rsidRDefault="00082FBF" w:rsidP="00367170">
      <w:pPr>
        <w:jc w:val="both"/>
      </w:pPr>
      <w:r w:rsidRPr="00367170">
        <w:t xml:space="preserve">      К</w:t>
      </w:r>
      <w:r w:rsidRPr="00367170">
        <w:rPr>
          <w:vertAlign w:val="subscript"/>
        </w:rPr>
        <w:t xml:space="preserve">р </w:t>
      </w:r>
      <w:r w:rsidRPr="00367170">
        <w:t xml:space="preserve">- </w:t>
      </w:r>
      <w:r w:rsidRPr="00367170">
        <w:rPr>
          <w:shd w:val="clear" w:color="auto" w:fill="FFFFFF"/>
        </w:rPr>
        <w:t>коэффициент, учитывающий расположение объекта;</w:t>
      </w:r>
    </w:p>
    <w:p w:rsidR="00082FBF" w:rsidRPr="00367170" w:rsidRDefault="00082FBF" w:rsidP="00367170">
      <w:pPr>
        <w:jc w:val="both"/>
      </w:pPr>
      <w:r w:rsidRPr="00367170">
        <w:t xml:space="preserve">      К</w:t>
      </w:r>
      <w:r w:rsidRPr="00367170">
        <w:rPr>
          <w:vertAlign w:val="subscript"/>
        </w:rPr>
        <w:t xml:space="preserve">с </w:t>
      </w:r>
      <w:r w:rsidRPr="00367170">
        <w:t xml:space="preserve">- </w:t>
      </w:r>
      <w:r w:rsidRPr="00367170">
        <w:rPr>
          <w:shd w:val="clear" w:color="auto" w:fill="FFFFFF"/>
        </w:rPr>
        <w:t>коэффициент, учитывающий состояние объекта;</w:t>
      </w:r>
    </w:p>
    <w:p w:rsidR="00082FBF" w:rsidRPr="00436B68" w:rsidRDefault="00082FBF" w:rsidP="00367170">
      <w:pPr>
        <w:jc w:val="both"/>
      </w:pPr>
      <w:r w:rsidRPr="00367170">
        <w:t xml:space="preserve">      К</w:t>
      </w:r>
      <w:r w:rsidRPr="00367170">
        <w:rPr>
          <w:vertAlign w:val="subscript"/>
        </w:rPr>
        <w:t xml:space="preserve">з </w:t>
      </w:r>
      <w:r w:rsidRPr="00367170">
        <w:t>- к</w:t>
      </w:r>
      <w:r w:rsidRPr="00367170">
        <w:rPr>
          <w:shd w:val="clear" w:color="auto" w:fill="FFFFFF"/>
        </w:rPr>
        <w:t>оэффициент, учитывающий социальную значимость арендатора;</w:t>
      </w:r>
      <w:r w:rsidRPr="00367170">
        <w:rPr>
          <w:vertAlign w:val="subscript"/>
        </w:rPr>
        <w:t xml:space="preserve"> </w:t>
      </w:r>
      <w:r w:rsidRPr="00367170">
        <w:t xml:space="preserve"> </w:t>
      </w:r>
      <w:r w:rsidRPr="00367170">
        <w:br/>
        <w:t xml:space="preserve">      Д</w:t>
      </w:r>
      <w:r w:rsidRPr="00367170">
        <w:rPr>
          <w:vertAlign w:val="subscript"/>
          <w:lang w:val="en-US"/>
        </w:rPr>
        <w:t>n</w:t>
      </w:r>
      <w:r w:rsidRPr="00367170">
        <w:t xml:space="preserve"> - арендная плата по договору аренды за муниципальное имущество, планируемая к заключению и (или) к расторжению.</w:t>
      </w:r>
    </w:p>
    <w:p w:rsidR="00082FBF" w:rsidRPr="00436B68" w:rsidRDefault="00082FBF" w:rsidP="00DA249F">
      <w:pPr>
        <w:shd w:val="clear" w:color="auto" w:fill="FFFFFF"/>
        <w:spacing w:line="276" w:lineRule="auto"/>
        <w:jc w:val="both"/>
      </w:pPr>
    </w:p>
    <w:p w:rsidR="00082FBF" w:rsidRPr="00436B68" w:rsidRDefault="00082FBF" w:rsidP="007C75F1">
      <w:pPr>
        <w:spacing w:line="276" w:lineRule="auto"/>
        <w:jc w:val="both"/>
      </w:pPr>
      <w:r w:rsidRPr="00436B68">
        <w:rPr>
          <w:b/>
        </w:rPr>
        <w:t xml:space="preserve">       </w:t>
      </w:r>
      <w:r w:rsidRPr="00436B68">
        <w:t>1.</w:t>
      </w:r>
      <w:r>
        <w:t>3</w:t>
      </w:r>
      <w:r w:rsidRPr="00436B68">
        <w:t xml:space="preserve">. Прогноз поступления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(код бюджетной классификации доходов - 953 111 07015 13 0000 120) осуществляется методом прямого расчета на основании решения совета депутатов муниципального </w:t>
      </w:r>
      <w:r w:rsidRPr="004765B3">
        <w:t xml:space="preserve">образования Будогощское городское поселение Киришского муниципального района Ленинградской области от </w:t>
      </w:r>
      <w:r>
        <w:t>18</w:t>
      </w:r>
      <w:r w:rsidRPr="004765B3">
        <w:t xml:space="preserve"> </w:t>
      </w:r>
      <w:r>
        <w:t>октября</w:t>
      </w:r>
      <w:r w:rsidRPr="004765B3">
        <w:t xml:space="preserve"> 201</w:t>
      </w:r>
      <w:r>
        <w:t>0</w:t>
      </w:r>
      <w:r w:rsidRPr="004765B3">
        <w:t xml:space="preserve"> года №1</w:t>
      </w:r>
      <w:r>
        <w:t>2/61</w:t>
      </w:r>
      <w:r w:rsidRPr="004765B3">
        <w:t xml:space="preserve"> "Об утверждении </w:t>
      </w:r>
      <w:r>
        <w:t>п</w:t>
      </w:r>
      <w:r w:rsidRPr="004765B3">
        <w:t xml:space="preserve">оложения о порядке </w:t>
      </w:r>
      <w:r>
        <w:t xml:space="preserve">перечисления </w:t>
      </w:r>
      <w:r w:rsidRPr="004765B3">
        <w:t>муниципальны</w:t>
      </w:r>
      <w:r>
        <w:t>ми унитарными</w:t>
      </w:r>
      <w:r w:rsidRPr="004765B3">
        <w:t xml:space="preserve"> предприяти</w:t>
      </w:r>
      <w:r>
        <w:t>ями части прибыли, остающейся в их распоряжении после уплаты налогов и иных обязательных платежей</w:t>
      </w:r>
      <w:r w:rsidRPr="004765B3">
        <w:t xml:space="preserve"> в </w:t>
      </w:r>
      <w:r w:rsidRPr="004765B3">
        <w:rPr>
          <w:lang w:eastAsia="en-US"/>
        </w:rPr>
        <w:t xml:space="preserve">бюджет </w:t>
      </w:r>
      <w:r w:rsidRPr="004765B3">
        <w:t>муниципального образования Будогощское городское поселение Киришского муниципального района Ленинградской области"</w:t>
      </w:r>
      <w:r w:rsidRPr="00436B68">
        <w:t xml:space="preserve"> п</w:t>
      </w:r>
      <w:r w:rsidRPr="00436B68">
        <w:rPr>
          <w:lang w:eastAsia="en-US"/>
        </w:rPr>
        <w:t xml:space="preserve">утем суммирования ожидаемых в планируемом году объемов поступлений в бюджет </w:t>
      </w:r>
      <w:r w:rsidRPr="00436B68">
        <w:t xml:space="preserve">муниципального образования </w:t>
      </w:r>
      <w:r>
        <w:t>Будогощское</w:t>
      </w:r>
      <w:r w:rsidRPr="00436B68">
        <w:t xml:space="preserve"> городское поселение Киришского муниципального района Ленинградской области</w:t>
      </w:r>
      <w:r w:rsidRPr="00436B68">
        <w:rPr>
          <w:lang w:eastAsia="en-US"/>
        </w:rPr>
        <w:t xml:space="preserve"> доходов от перечисления части прибыли, остающейся после уплаты налогов и иных обязательных платежей по каждому муниципальному предприятию </w:t>
      </w:r>
      <w:r w:rsidRPr="00436B68">
        <w:t xml:space="preserve">муниципального образования </w:t>
      </w:r>
      <w:r>
        <w:t>Будогощское</w:t>
      </w:r>
      <w:r w:rsidRPr="00436B68">
        <w:t xml:space="preserve"> городское поселение Киришского муниципального района Ленинградской области.</w:t>
      </w:r>
    </w:p>
    <w:p w:rsidR="00082FBF" w:rsidRPr="00436B68" w:rsidRDefault="00082FBF" w:rsidP="009D6155">
      <w:pPr>
        <w:widowControl w:val="0"/>
        <w:autoSpaceDE w:val="0"/>
        <w:autoSpaceDN w:val="0"/>
        <w:adjustRightInd w:val="0"/>
        <w:ind w:firstLine="652"/>
        <w:jc w:val="both"/>
      </w:pPr>
      <w:r w:rsidRPr="00436B68">
        <w:t>Расчет осуществляется по формуле:</w:t>
      </w:r>
    </w:p>
    <w:p w:rsidR="00082FBF" w:rsidRPr="00436B68" w:rsidRDefault="00082FBF" w:rsidP="009D6155">
      <w:pPr>
        <w:widowControl w:val="0"/>
        <w:autoSpaceDE w:val="0"/>
        <w:autoSpaceDN w:val="0"/>
        <w:adjustRightInd w:val="0"/>
        <w:ind w:firstLine="540"/>
        <w:jc w:val="both"/>
      </w:pPr>
    </w:p>
    <w:p w:rsidR="00082FBF" w:rsidRPr="00436B68" w:rsidRDefault="00082FBF" w:rsidP="009D6155">
      <w:pPr>
        <w:widowControl w:val="0"/>
        <w:autoSpaceDE w:val="0"/>
        <w:autoSpaceDN w:val="0"/>
        <w:adjustRightInd w:val="0"/>
        <w:ind w:firstLine="540"/>
        <w:jc w:val="center"/>
      </w:pPr>
      <w:r w:rsidRPr="00436B68">
        <w:t>ЧП</w:t>
      </w:r>
      <w:r w:rsidRPr="00436B68">
        <w:rPr>
          <w:vertAlign w:val="subscript"/>
        </w:rPr>
        <w:t>пр</w:t>
      </w:r>
      <w:r w:rsidRPr="00436B68">
        <w:t xml:space="preserve"> = Ч</w:t>
      </w:r>
      <w:r w:rsidRPr="00436B68">
        <w:rPr>
          <w:vertAlign w:val="subscript"/>
        </w:rPr>
        <w:t>1</w:t>
      </w:r>
      <w:r w:rsidRPr="00436B68">
        <w:t>*Д</w:t>
      </w:r>
      <w:r w:rsidRPr="00436B68">
        <w:rPr>
          <w:vertAlign w:val="subscript"/>
        </w:rPr>
        <w:t>1</w:t>
      </w:r>
      <w:r w:rsidRPr="00436B68">
        <w:t>+Ч</w:t>
      </w:r>
      <w:r w:rsidRPr="00436B68">
        <w:rPr>
          <w:vertAlign w:val="subscript"/>
        </w:rPr>
        <w:t>2*</w:t>
      </w:r>
      <w:r w:rsidRPr="00436B68">
        <w:t>Д</w:t>
      </w:r>
      <w:r w:rsidRPr="00436B68">
        <w:rPr>
          <w:vertAlign w:val="subscript"/>
        </w:rPr>
        <w:t>2</w:t>
      </w:r>
      <w:r w:rsidRPr="00436B68">
        <w:t>+....Ч</w:t>
      </w:r>
      <w:r w:rsidRPr="00436B68">
        <w:rPr>
          <w:vertAlign w:val="subscript"/>
          <w:lang w:val="en-US"/>
        </w:rPr>
        <w:t>n</w:t>
      </w:r>
      <w:r w:rsidRPr="00436B68">
        <w:rPr>
          <w:vertAlign w:val="subscript"/>
        </w:rPr>
        <w:t xml:space="preserve"> </w:t>
      </w:r>
      <w:r w:rsidRPr="00436B68">
        <w:t>Д</w:t>
      </w:r>
      <w:r w:rsidRPr="00436B68">
        <w:rPr>
          <w:vertAlign w:val="subscript"/>
        </w:rPr>
        <w:t>n</w:t>
      </w:r>
      <w:r w:rsidRPr="00436B68">
        <w:t>, где:</w:t>
      </w:r>
    </w:p>
    <w:p w:rsidR="00082FBF" w:rsidRPr="00436B68" w:rsidRDefault="00082FBF" w:rsidP="009D6155">
      <w:pPr>
        <w:widowControl w:val="0"/>
        <w:autoSpaceDE w:val="0"/>
        <w:autoSpaceDN w:val="0"/>
        <w:adjustRightInd w:val="0"/>
        <w:ind w:firstLine="540"/>
        <w:jc w:val="center"/>
      </w:pPr>
    </w:p>
    <w:p w:rsidR="00082FBF" w:rsidRPr="00436B68" w:rsidRDefault="00082FBF" w:rsidP="009D6155">
      <w:pPr>
        <w:widowControl w:val="0"/>
        <w:autoSpaceDE w:val="0"/>
        <w:autoSpaceDN w:val="0"/>
        <w:adjustRightInd w:val="0"/>
        <w:ind w:left="540" w:firstLine="540"/>
      </w:pPr>
      <w:r w:rsidRPr="00436B68">
        <w:t xml:space="preserve">ЧП </w:t>
      </w:r>
      <w:r w:rsidRPr="00436B68">
        <w:rPr>
          <w:vertAlign w:val="subscript"/>
        </w:rPr>
        <w:t>пр</w:t>
      </w:r>
      <w:r w:rsidRPr="00436B68">
        <w:t xml:space="preserve"> - прогнозируемые доходы от перечисления части прибыли муниципальными предприятиями;</w:t>
      </w:r>
    </w:p>
    <w:p w:rsidR="00082FBF" w:rsidRPr="00436B68" w:rsidRDefault="00082FBF" w:rsidP="00BE044D">
      <w:pPr>
        <w:widowControl w:val="0"/>
        <w:autoSpaceDE w:val="0"/>
        <w:autoSpaceDN w:val="0"/>
        <w:adjustRightInd w:val="0"/>
        <w:ind w:left="540" w:firstLine="540"/>
        <w:jc w:val="both"/>
      </w:pPr>
      <w:r w:rsidRPr="00436B68">
        <w:t>Ч - прогнозируемый размер чистой прибыли муниципального предприятия прогнозируемый к получению в очередном финансовом году и плановом периоде;</w:t>
      </w:r>
    </w:p>
    <w:p w:rsidR="00082FBF" w:rsidRPr="00436B68" w:rsidRDefault="00082FBF" w:rsidP="00ED3EF4">
      <w:pPr>
        <w:widowControl w:val="0"/>
        <w:autoSpaceDE w:val="0"/>
        <w:autoSpaceDN w:val="0"/>
        <w:adjustRightInd w:val="0"/>
        <w:ind w:left="540" w:firstLine="540"/>
        <w:rPr>
          <w:lang w:eastAsia="en-US"/>
        </w:rPr>
      </w:pPr>
      <w:r w:rsidRPr="00436B68">
        <w:t>Д - размер части прибыли, подлежащий перечислению в бюджет.</w:t>
      </w:r>
    </w:p>
    <w:p w:rsidR="00082FBF" w:rsidRPr="00436B68" w:rsidRDefault="00082FBF" w:rsidP="004C7CC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>1.</w:t>
      </w:r>
      <w:r>
        <w:t>4</w:t>
      </w:r>
      <w:r w:rsidRPr="00436B68">
        <w:t>. Прогноз поступления доходов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(код бюджетной классификации доходов - 953 111 09045 13 0000 120) осуществляется методом прямого расчета на основании заключенных договоров социального найма жилых помещений.</w:t>
      </w: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>Расчет осуществляется по формуле:</w:t>
      </w: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436B68">
        <w:rPr>
          <w:lang w:val="en-US"/>
        </w:rPr>
        <w:t>H</w:t>
      </w:r>
      <w:r w:rsidRPr="00436B68">
        <w:rPr>
          <w:vertAlign w:val="subscript"/>
        </w:rPr>
        <w:t>пр</w:t>
      </w:r>
      <w:r w:rsidRPr="00436B68">
        <w:t>=12*С*(</w:t>
      </w:r>
      <w:r w:rsidRPr="00436B68">
        <w:rPr>
          <w:lang w:val="en-US"/>
        </w:rPr>
        <w:t>S</w:t>
      </w:r>
      <w:r w:rsidRPr="00436B68">
        <w:t>1+</w:t>
      </w:r>
      <w:r w:rsidRPr="00436B68">
        <w:rPr>
          <w:lang w:val="en-US"/>
        </w:rPr>
        <w:t>S</w:t>
      </w:r>
      <w:r w:rsidRPr="00436B68">
        <w:t>2......</w:t>
      </w:r>
      <w:r w:rsidRPr="00436B68">
        <w:rPr>
          <w:lang w:val="en-US"/>
        </w:rPr>
        <w:t>Sn</w:t>
      </w:r>
      <w:r w:rsidRPr="00436B68">
        <w:t xml:space="preserve">.) + </w:t>
      </w:r>
      <w:r w:rsidRPr="00436B68">
        <w:rPr>
          <w:lang w:val="en-US"/>
        </w:rPr>
        <w:t>R</w:t>
      </w:r>
      <w:r w:rsidRPr="00436B68">
        <w:t>, где</w:t>
      </w: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</w:pPr>
      <w:r w:rsidRPr="00436B68">
        <w:t>Н</w:t>
      </w:r>
      <w:r w:rsidRPr="00436B68">
        <w:rPr>
          <w:vertAlign w:val="subscript"/>
        </w:rPr>
        <w:t>пр</w:t>
      </w:r>
      <w:r w:rsidRPr="00436B68">
        <w:t xml:space="preserve"> - прогнозируемые доходы по плате за наем жилых помещений;</w:t>
      </w: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</w:pPr>
      <w:r w:rsidRPr="00436B68">
        <w:t>С - ставка платы за наем жилого помещения за 1 кв.м. в месяц;</w:t>
      </w: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>S-</w:t>
      </w:r>
      <w:r>
        <w:t xml:space="preserve"> </w:t>
      </w:r>
      <w:r w:rsidRPr="00436B68">
        <w:t>площадь жилого помещения;</w:t>
      </w: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rPr>
          <w:lang w:val="en-US"/>
        </w:rPr>
        <w:t>R</w:t>
      </w:r>
      <w:r w:rsidRPr="00436B68">
        <w:t>- задолженность планируемая к погашению (взысканию).</w:t>
      </w:r>
    </w:p>
    <w:p w:rsidR="00082FBF" w:rsidRPr="00436B68" w:rsidRDefault="00082FBF" w:rsidP="007C75F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082FBF" w:rsidRDefault="00082FBF" w:rsidP="000E5574">
      <w:pPr>
        <w:jc w:val="both"/>
      </w:pPr>
      <w:r w:rsidRPr="00436B68">
        <w:t xml:space="preserve">        1.</w:t>
      </w:r>
      <w:r>
        <w:t>5</w:t>
      </w:r>
      <w:r w:rsidRPr="00436B68">
        <w:t>. Прогноз поступления доходов от оказания платных услуг (работ) получателями средств бюджетов городских поселений (код бюджетной классификации доходов - 953 113 01995 13 000</w:t>
      </w:r>
      <w:r>
        <w:t>0</w:t>
      </w:r>
      <w:r w:rsidRPr="00436B68">
        <w:t xml:space="preserve"> 130) осуществляется методом прямого расчета исходя из количества планируемых платных услуг и их стоимости, установленной органами местного самоуправления. </w:t>
      </w:r>
    </w:p>
    <w:p w:rsidR="00082FBF" w:rsidRPr="00436B68" w:rsidRDefault="00082FBF" w:rsidP="000E5574">
      <w:pPr>
        <w:jc w:val="both"/>
      </w:pPr>
    </w:p>
    <w:p w:rsidR="00082FBF" w:rsidRPr="00436B68" w:rsidRDefault="00082FBF" w:rsidP="000E5574">
      <w:pPr>
        <w:ind w:firstLine="708"/>
        <w:jc w:val="both"/>
      </w:pPr>
      <w:r w:rsidRPr="00436B68">
        <w:t>Расчет осуществляется по формуле:</w:t>
      </w:r>
    </w:p>
    <w:p w:rsidR="00082FBF" w:rsidRPr="00436B68" w:rsidRDefault="00082FBF" w:rsidP="000E5574">
      <w:pPr>
        <w:ind w:firstLine="708"/>
        <w:jc w:val="both"/>
      </w:pPr>
    </w:p>
    <w:p w:rsidR="00082FBF" w:rsidRPr="00436B68" w:rsidRDefault="00082FBF" w:rsidP="0044191A">
      <w:pPr>
        <w:widowControl w:val="0"/>
        <w:tabs>
          <w:tab w:val="left" w:pos="3769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436B68">
        <w:tab/>
      </w:r>
      <w:r w:rsidRPr="00436B68">
        <w:rPr>
          <w:lang w:val="en-US"/>
        </w:rPr>
        <w:t>P</w:t>
      </w:r>
      <w:r w:rsidRPr="00436B68">
        <w:rPr>
          <w:vertAlign w:val="subscript"/>
        </w:rPr>
        <w:t xml:space="preserve">у </w:t>
      </w:r>
      <w:r w:rsidRPr="00436B68">
        <w:t>= ∑С</w:t>
      </w:r>
      <w:r w:rsidRPr="00436B68">
        <w:rPr>
          <w:vertAlign w:val="subscript"/>
        </w:rPr>
        <w:t xml:space="preserve">п </w:t>
      </w:r>
      <w:r w:rsidRPr="00436B68">
        <w:t>* К</w:t>
      </w:r>
      <w:r w:rsidRPr="00436B68">
        <w:rPr>
          <w:vertAlign w:val="subscript"/>
        </w:rPr>
        <w:t>п</w:t>
      </w:r>
      <w:r w:rsidRPr="00436B68">
        <w:t>, где</w:t>
      </w:r>
    </w:p>
    <w:p w:rsidR="00082FBF" w:rsidRPr="00436B68" w:rsidRDefault="00082FBF" w:rsidP="0044191A">
      <w:pPr>
        <w:autoSpaceDE w:val="0"/>
        <w:autoSpaceDN w:val="0"/>
        <w:adjustRightInd w:val="0"/>
        <w:spacing w:line="276" w:lineRule="auto"/>
        <w:ind w:firstLine="720"/>
        <w:jc w:val="both"/>
        <w:rPr>
          <w:lang w:eastAsia="en-US"/>
        </w:rPr>
      </w:pPr>
    </w:p>
    <w:p w:rsidR="00082FBF" w:rsidRPr="00436B68" w:rsidRDefault="00082FBF" w:rsidP="00CE776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436B68">
        <w:rPr>
          <w:lang w:eastAsia="en-US"/>
        </w:rPr>
        <w:t>Р</w:t>
      </w:r>
      <w:r w:rsidRPr="00436B68">
        <w:rPr>
          <w:vertAlign w:val="subscript"/>
          <w:lang w:eastAsia="en-US"/>
        </w:rPr>
        <w:t>у</w:t>
      </w:r>
      <w:r w:rsidRPr="00436B68">
        <w:rPr>
          <w:lang w:eastAsia="en-US"/>
        </w:rPr>
        <w:t xml:space="preserve"> - прогнозируемый объем поступлений от оказания платных услуг;</w:t>
      </w:r>
    </w:p>
    <w:p w:rsidR="00082FBF" w:rsidRPr="00436B68" w:rsidRDefault="00082FBF" w:rsidP="00CE776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0F32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6.5pt;height:18pt;visibility:visible">
            <v:imagedata r:id="rId5" o:title=""/>
          </v:shape>
        </w:pict>
      </w:r>
      <w:r w:rsidRPr="00436B68">
        <w:rPr>
          <w:lang w:eastAsia="en-US"/>
        </w:rPr>
        <w:t xml:space="preserve"> - стоимость n-ой единицы платной услуги;</w:t>
      </w:r>
    </w:p>
    <w:p w:rsidR="00082FBF" w:rsidRDefault="00082FBF" w:rsidP="00CE776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0F3240">
        <w:rPr>
          <w:noProof/>
        </w:rPr>
        <w:pict>
          <v:shape id="Рисунок 3" o:spid="_x0000_i1026" type="#_x0000_t75" style="width:16.5pt;height:18pt;visibility:visible">
            <v:imagedata r:id="rId6" o:title=""/>
          </v:shape>
        </w:pict>
      </w:r>
      <w:r w:rsidRPr="00436B68">
        <w:rPr>
          <w:lang w:eastAsia="en-US"/>
        </w:rPr>
        <w:t xml:space="preserve"> - количество n-ой единицы платной услуги.</w:t>
      </w:r>
    </w:p>
    <w:p w:rsidR="00082FBF" w:rsidRDefault="00082FBF" w:rsidP="00CE776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082FBF" w:rsidRPr="00051296" w:rsidRDefault="00082FBF" w:rsidP="005C1351">
      <w:pPr>
        <w:autoSpaceDE w:val="0"/>
        <w:autoSpaceDN w:val="0"/>
        <w:adjustRightInd w:val="0"/>
        <w:spacing w:line="276" w:lineRule="auto"/>
        <w:ind w:firstLine="720"/>
        <w:jc w:val="both"/>
        <w:rPr>
          <w:lang w:eastAsia="en-US"/>
        </w:rPr>
      </w:pPr>
      <w:r w:rsidRPr="006812C7">
        <w:t>1.</w:t>
      </w:r>
      <w:r>
        <w:t>6</w:t>
      </w:r>
      <w:r w:rsidRPr="006812C7">
        <w:t xml:space="preserve">. Прогноз поступления доходов от реализации иного имущества, находящегося в собственности </w:t>
      </w:r>
      <w:r>
        <w:t>городск</w:t>
      </w:r>
      <w:r w:rsidRPr="006812C7">
        <w:t>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(код бюджетной классификации доходов - 95</w:t>
      </w:r>
      <w:r>
        <w:t>3</w:t>
      </w:r>
      <w:r w:rsidRPr="006812C7">
        <w:t xml:space="preserve"> 114 02053 1</w:t>
      </w:r>
      <w:r>
        <w:t>3</w:t>
      </w:r>
      <w:r w:rsidRPr="006812C7">
        <w:t xml:space="preserve"> 000</w:t>
      </w:r>
      <w:r>
        <w:t>0</w:t>
      </w:r>
      <w:r w:rsidRPr="006812C7">
        <w:t xml:space="preserve"> 410) осуществляется </w:t>
      </w:r>
      <w:r>
        <w:t xml:space="preserve">методом прямого расчета </w:t>
      </w:r>
      <w:r w:rsidRPr="00051296">
        <w:t xml:space="preserve">на основании </w:t>
      </w:r>
      <w:r>
        <w:t xml:space="preserve">договоров купли-продажи имущества, заключаемого между Администрацией муниципального образования Будогощское городское поселение </w:t>
      </w:r>
      <w:r w:rsidRPr="00436B68">
        <w:t>Киришско</w:t>
      </w:r>
      <w:r>
        <w:t>го</w:t>
      </w:r>
      <w:r w:rsidRPr="00436B68">
        <w:t xml:space="preserve"> муниципального  района Ленинградской </w:t>
      </w:r>
      <w:r w:rsidRPr="005C1351">
        <w:t>области и покупателем.</w:t>
      </w:r>
    </w:p>
    <w:p w:rsidR="00082FBF" w:rsidRPr="00E9755F" w:rsidRDefault="00082FBF" w:rsidP="005C1351">
      <w:pPr>
        <w:ind w:firstLine="708"/>
        <w:jc w:val="both"/>
      </w:pPr>
      <w:r w:rsidRPr="00E9755F">
        <w:t>Расчет осуществляется по формуле:</w:t>
      </w:r>
    </w:p>
    <w:p w:rsidR="00082FBF" w:rsidRPr="009D6155" w:rsidRDefault="00082FBF" w:rsidP="005C1351">
      <w:pPr>
        <w:tabs>
          <w:tab w:val="left" w:pos="4395"/>
        </w:tabs>
        <w:ind w:firstLine="708"/>
        <w:jc w:val="both"/>
      </w:pPr>
      <w:r>
        <w:tab/>
      </w:r>
    </w:p>
    <w:p w:rsidR="00082FBF" w:rsidRPr="00C311A7" w:rsidRDefault="00082FBF" w:rsidP="005C1351">
      <w:pPr>
        <w:widowControl w:val="0"/>
        <w:tabs>
          <w:tab w:val="left" w:pos="3769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E9755F">
        <w:tab/>
      </w:r>
      <w:r w:rsidRPr="00C311A7">
        <w:t>П</w:t>
      </w:r>
      <w:r w:rsidRPr="00C311A7">
        <w:rPr>
          <w:vertAlign w:val="subscript"/>
        </w:rPr>
        <w:t xml:space="preserve">пи </w:t>
      </w:r>
      <w:r w:rsidRPr="00C311A7">
        <w:t>= ∑</w:t>
      </w:r>
      <w:r>
        <w:t xml:space="preserve"> (П</w:t>
      </w:r>
      <w:r>
        <w:rPr>
          <w:vertAlign w:val="subscript"/>
        </w:rPr>
        <w:t>1</w:t>
      </w:r>
      <w:r>
        <w:t>+П</w:t>
      </w:r>
      <w:r>
        <w:rPr>
          <w:vertAlign w:val="subscript"/>
        </w:rPr>
        <w:t>2</w:t>
      </w:r>
      <w:r>
        <w:t>+....П</w:t>
      </w:r>
      <w:r>
        <w:rPr>
          <w:vertAlign w:val="subscript"/>
          <w:lang w:val="en-US"/>
        </w:rPr>
        <w:t>n</w:t>
      </w:r>
      <w:r>
        <w:t>)</w:t>
      </w:r>
      <w:r w:rsidRPr="00C311A7">
        <w:t>, где</w:t>
      </w:r>
    </w:p>
    <w:p w:rsidR="00082FBF" w:rsidRPr="001F6C94" w:rsidRDefault="00082FBF" w:rsidP="005C1351">
      <w:pPr>
        <w:autoSpaceDE w:val="0"/>
        <w:autoSpaceDN w:val="0"/>
        <w:adjustRightInd w:val="0"/>
        <w:spacing w:line="276" w:lineRule="auto"/>
        <w:ind w:firstLine="720"/>
        <w:jc w:val="both"/>
        <w:rPr>
          <w:highlight w:val="yellow"/>
          <w:lang w:eastAsia="en-US"/>
        </w:rPr>
      </w:pPr>
    </w:p>
    <w:p w:rsidR="00082FBF" w:rsidRPr="00C311A7" w:rsidRDefault="00082FBF" w:rsidP="005C1351">
      <w:pPr>
        <w:autoSpaceDE w:val="0"/>
        <w:autoSpaceDN w:val="0"/>
        <w:adjustRightInd w:val="0"/>
        <w:spacing w:line="276" w:lineRule="auto"/>
        <w:ind w:firstLine="720"/>
        <w:jc w:val="both"/>
        <w:rPr>
          <w:lang w:eastAsia="en-US"/>
        </w:rPr>
      </w:pPr>
      <w:r w:rsidRPr="00C311A7">
        <w:t>П</w:t>
      </w:r>
      <w:r w:rsidRPr="00C311A7">
        <w:rPr>
          <w:vertAlign w:val="subscript"/>
        </w:rPr>
        <w:t>пи</w:t>
      </w:r>
      <w:r w:rsidRPr="00C311A7">
        <w:rPr>
          <w:lang w:eastAsia="en-US"/>
        </w:rPr>
        <w:t xml:space="preserve"> - прогнозируемый объем поступлений </w:t>
      </w:r>
      <w:r>
        <w:t>по договорам купли-продажи имущества</w:t>
      </w:r>
      <w:r w:rsidRPr="00C311A7">
        <w:rPr>
          <w:lang w:eastAsia="en-US"/>
        </w:rPr>
        <w:t>;</w:t>
      </w:r>
    </w:p>
    <w:p w:rsidR="00082FBF" w:rsidRDefault="00082FBF" w:rsidP="005C1351">
      <w:pPr>
        <w:autoSpaceDE w:val="0"/>
        <w:autoSpaceDN w:val="0"/>
        <w:adjustRightInd w:val="0"/>
        <w:spacing w:line="276" w:lineRule="auto"/>
        <w:ind w:firstLine="720"/>
        <w:jc w:val="both"/>
        <w:rPr>
          <w:lang w:eastAsia="en-US"/>
        </w:rPr>
      </w:pPr>
      <w:r>
        <w:rPr>
          <w:noProof/>
        </w:rPr>
        <w:t>П</w:t>
      </w:r>
      <w:r>
        <w:rPr>
          <w:noProof/>
          <w:vertAlign w:val="subscript"/>
          <w:lang w:val="en-US"/>
        </w:rPr>
        <w:t>n</w:t>
      </w:r>
      <w:r w:rsidRPr="00C311A7">
        <w:rPr>
          <w:lang w:eastAsia="en-US"/>
        </w:rPr>
        <w:t xml:space="preserve"> - </w:t>
      </w:r>
      <w:r w:rsidRPr="009D6155">
        <w:rPr>
          <w:lang w:eastAsia="en-US"/>
        </w:rPr>
        <w:t xml:space="preserve">стоимость имущества </w:t>
      </w:r>
      <w:r>
        <w:rPr>
          <w:lang w:eastAsia="en-US"/>
        </w:rPr>
        <w:t>по</w:t>
      </w:r>
      <w:r w:rsidRPr="00C311A7">
        <w:rPr>
          <w:lang w:eastAsia="en-US"/>
        </w:rPr>
        <w:t xml:space="preserve"> договор</w:t>
      </w:r>
      <w:r>
        <w:rPr>
          <w:lang w:eastAsia="en-US"/>
        </w:rPr>
        <w:t>у</w:t>
      </w:r>
      <w:r w:rsidRPr="00C311A7">
        <w:rPr>
          <w:lang w:eastAsia="en-US"/>
        </w:rPr>
        <w:t xml:space="preserve"> </w:t>
      </w:r>
      <w:r>
        <w:t>купли-продажи</w:t>
      </w:r>
      <w:r>
        <w:rPr>
          <w:lang w:eastAsia="en-US"/>
        </w:rPr>
        <w:t>.</w:t>
      </w:r>
    </w:p>
    <w:p w:rsidR="00082FBF" w:rsidRPr="00436B68" w:rsidRDefault="00082FBF" w:rsidP="00CE776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082FBF" w:rsidRPr="003B43EA" w:rsidRDefault="00082FBF" w:rsidP="00DA249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082FBF" w:rsidRPr="004255E1" w:rsidRDefault="00082FBF" w:rsidP="008E2B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B0670">
        <w:rPr>
          <w:lang w:eastAsia="en-US"/>
        </w:rPr>
        <w:t xml:space="preserve">Настоящая Методика применяется при расчете объема прогнозируемых поступлений доходов, администрируемых </w:t>
      </w:r>
      <w:r>
        <w:rPr>
          <w:lang w:eastAsia="en-US"/>
        </w:rPr>
        <w:t>администрацией</w:t>
      </w:r>
      <w:r w:rsidRPr="008B0670">
        <w:rPr>
          <w:lang w:eastAsia="en-US"/>
        </w:rPr>
        <w:t xml:space="preserve">, в рамках выполнения плана-графика подготовки проекта </w:t>
      </w:r>
      <w:r>
        <w:rPr>
          <w:lang w:eastAsia="en-US"/>
        </w:rPr>
        <w:t>решения</w:t>
      </w:r>
      <w:r w:rsidRPr="008B0670">
        <w:rPr>
          <w:lang w:eastAsia="en-US"/>
        </w:rPr>
        <w:t xml:space="preserve"> о бюджете </w:t>
      </w:r>
      <w:r w:rsidRPr="00083BBA">
        <w:t xml:space="preserve">муниципального образования </w:t>
      </w:r>
      <w:r>
        <w:t xml:space="preserve">Будогощское городское поселение </w:t>
      </w:r>
      <w:r w:rsidRPr="00083BBA">
        <w:t>Киришск</w:t>
      </w:r>
      <w:r>
        <w:t>ого</w:t>
      </w:r>
      <w:r w:rsidRPr="00083BBA">
        <w:t xml:space="preserve"> муниципальн</w:t>
      </w:r>
      <w:r>
        <w:t xml:space="preserve">ого </w:t>
      </w:r>
      <w:r w:rsidRPr="00083BBA">
        <w:t>район</w:t>
      </w:r>
      <w:r>
        <w:t>а</w:t>
      </w:r>
      <w:r w:rsidRPr="00083BBA">
        <w:t xml:space="preserve"> Ленинградской области</w:t>
      </w:r>
      <w:r w:rsidRPr="008B0670">
        <w:rPr>
          <w:lang w:eastAsia="en-US"/>
        </w:rPr>
        <w:t xml:space="preserve"> на очередной финансовый год и на плановый период.</w:t>
      </w:r>
      <w:r>
        <w:t xml:space="preserve">   </w:t>
      </w:r>
    </w:p>
    <w:p w:rsidR="00082FBF" w:rsidRPr="009F7BE7" w:rsidRDefault="00082FBF" w:rsidP="00DA249F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FF0000"/>
          <w:lang w:eastAsia="en-US"/>
        </w:rPr>
      </w:pPr>
    </w:p>
    <w:p w:rsidR="00082FBF" w:rsidRPr="009F7BE7" w:rsidRDefault="00082FBF" w:rsidP="00DA249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</w:rPr>
      </w:pPr>
    </w:p>
    <w:p w:rsidR="00082FBF" w:rsidRPr="009F7BE7" w:rsidRDefault="00082FBF" w:rsidP="000552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FF0000"/>
        </w:rPr>
      </w:pPr>
    </w:p>
    <w:sectPr w:rsidR="00082FBF" w:rsidRPr="009F7BE7" w:rsidSect="0070009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8A6"/>
    <w:multiLevelType w:val="hybridMultilevel"/>
    <w:tmpl w:val="319485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27090A"/>
    <w:multiLevelType w:val="hybridMultilevel"/>
    <w:tmpl w:val="8A7AE780"/>
    <w:lvl w:ilvl="0" w:tplc="C39CE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91849AD"/>
    <w:multiLevelType w:val="hybridMultilevel"/>
    <w:tmpl w:val="60C84334"/>
    <w:lvl w:ilvl="0" w:tplc="CA84BF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30B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153A8"/>
    <w:rsid w:val="00016580"/>
    <w:rsid w:val="00020AD7"/>
    <w:rsid w:val="00021E86"/>
    <w:rsid w:val="000228A5"/>
    <w:rsid w:val="00024431"/>
    <w:rsid w:val="000245B1"/>
    <w:rsid w:val="00026014"/>
    <w:rsid w:val="00026C10"/>
    <w:rsid w:val="000316AE"/>
    <w:rsid w:val="00034A85"/>
    <w:rsid w:val="00041240"/>
    <w:rsid w:val="00042FD3"/>
    <w:rsid w:val="00043A21"/>
    <w:rsid w:val="00047CD6"/>
    <w:rsid w:val="00051296"/>
    <w:rsid w:val="00052C80"/>
    <w:rsid w:val="00052CEC"/>
    <w:rsid w:val="0005356D"/>
    <w:rsid w:val="00053BFE"/>
    <w:rsid w:val="00055269"/>
    <w:rsid w:val="000560DB"/>
    <w:rsid w:val="00056520"/>
    <w:rsid w:val="0006003F"/>
    <w:rsid w:val="00060D12"/>
    <w:rsid w:val="0006507D"/>
    <w:rsid w:val="0006582C"/>
    <w:rsid w:val="000664FA"/>
    <w:rsid w:val="00066CA9"/>
    <w:rsid w:val="00066D2D"/>
    <w:rsid w:val="000676C5"/>
    <w:rsid w:val="000678DB"/>
    <w:rsid w:val="00074D5D"/>
    <w:rsid w:val="00077B95"/>
    <w:rsid w:val="00077F94"/>
    <w:rsid w:val="00082FBF"/>
    <w:rsid w:val="0008302B"/>
    <w:rsid w:val="00083BBA"/>
    <w:rsid w:val="00083F79"/>
    <w:rsid w:val="000845D0"/>
    <w:rsid w:val="0009094A"/>
    <w:rsid w:val="0009446F"/>
    <w:rsid w:val="0009480B"/>
    <w:rsid w:val="000A0F19"/>
    <w:rsid w:val="000A0F5E"/>
    <w:rsid w:val="000A1094"/>
    <w:rsid w:val="000A3604"/>
    <w:rsid w:val="000A4AAD"/>
    <w:rsid w:val="000A4E19"/>
    <w:rsid w:val="000A56D9"/>
    <w:rsid w:val="000A6FB1"/>
    <w:rsid w:val="000B2474"/>
    <w:rsid w:val="000B251E"/>
    <w:rsid w:val="000B2612"/>
    <w:rsid w:val="000B3702"/>
    <w:rsid w:val="000B4F47"/>
    <w:rsid w:val="000B505F"/>
    <w:rsid w:val="000B51EF"/>
    <w:rsid w:val="000B5CDD"/>
    <w:rsid w:val="000B5EF9"/>
    <w:rsid w:val="000B7AEC"/>
    <w:rsid w:val="000C138F"/>
    <w:rsid w:val="000C2E65"/>
    <w:rsid w:val="000C3509"/>
    <w:rsid w:val="000C5143"/>
    <w:rsid w:val="000D1E4E"/>
    <w:rsid w:val="000D3597"/>
    <w:rsid w:val="000D36EF"/>
    <w:rsid w:val="000D4E09"/>
    <w:rsid w:val="000D4F66"/>
    <w:rsid w:val="000E0CF2"/>
    <w:rsid w:val="000E1C97"/>
    <w:rsid w:val="000E3936"/>
    <w:rsid w:val="000E39F6"/>
    <w:rsid w:val="000E4813"/>
    <w:rsid w:val="000E4A98"/>
    <w:rsid w:val="000E5574"/>
    <w:rsid w:val="000E675A"/>
    <w:rsid w:val="000E6E1A"/>
    <w:rsid w:val="000F2BFC"/>
    <w:rsid w:val="000F3240"/>
    <w:rsid w:val="000F35FC"/>
    <w:rsid w:val="000F466A"/>
    <w:rsid w:val="000F4D3C"/>
    <w:rsid w:val="00103AE4"/>
    <w:rsid w:val="001057F3"/>
    <w:rsid w:val="00106620"/>
    <w:rsid w:val="0011068A"/>
    <w:rsid w:val="0011074D"/>
    <w:rsid w:val="00110CF6"/>
    <w:rsid w:val="0011104F"/>
    <w:rsid w:val="00111847"/>
    <w:rsid w:val="00114C43"/>
    <w:rsid w:val="001152D5"/>
    <w:rsid w:val="00121BCE"/>
    <w:rsid w:val="00121FE4"/>
    <w:rsid w:val="0012218B"/>
    <w:rsid w:val="00122DC2"/>
    <w:rsid w:val="00123DFE"/>
    <w:rsid w:val="00126725"/>
    <w:rsid w:val="00126E36"/>
    <w:rsid w:val="001314E1"/>
    <w:rsid w:val="00132070"/>
    <w:rsid w:val="0013239A"/>
    <w:rsid w:val="00132420"/>
    <w:rsid w:val="00134C37"/>
    <w:rsid w:val="0013516D"/>
    <w:rsid w:val="001353CD"/>
    <w:rsid w:val="00135938"/>
    <w:rsid w:val="0013724C"/>
    <w:rsid w:val="00141889"/>
    <w:rsid w:val="00141CCB"/>
    <w:rsid w:val="00144D8A"/>
    <w:rsid w:val="00144DAE"/>
    <w:rsid w:val="00151B1E"/>
    <w:rsid w:val="001527C0"/>
    <w:rsid w:val="00152BEE"/>
    <w:rsid w:val="0015368F"/>
    <w:rsid w:val="00154762"/>
    <w:rsid w:val="001552B6"/>
    <w:rsid w:val="00161324"/>
    <w:rsid w:val="00161C40"/>
    <w:rsid w:val="0016346A"/>
    <w:rsid w:val="001657F8"/>
    <w:rsid w:val="00165CF1"/>
    <w:rsid w:val="001737CD"/>
    <w:rsid w:val="001756BF"/>
    <w:rsid w:val="00176038"/>
    <w:rsid w:val="00176E74"/>
    <w:rsid w:val="00177F0F"/>
    <w:rsid w:val="00181EE2"/>
    <w:rsid w:val="00182256"/>
    <w:rsid w:val="00183F5C"/>
    <w:rsid w:val="00185A04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4A39"/>
    <w:rsid w:val="001A5CB9"/>
    <w:rsid w:val="001A6DB2"/>
    <w:rsid w:val="001B00C9"/>
    <w:rsid w:val="001B1213"/>
    <w:rsid w:val="001B1561"/>
    <w:rsid w:val="001B44EC"/>
    <w:rsid w:val="001B76AC"/>
    <w:rsid w:val="001B796B"/>
    <w:rsid w:val="001B7D59"/>
    <w:rsid w:val="001C1F31"/>
    <w:rsid w:val="001C4597"/>
    <w:rsid w:val="001D03A9"/>
    <w:rsid w:val="001D2E44"/>
    <w:rsid w:val="001D2F98"/>
    <w:rsid w:val="001D34C7"/>
    <w:rsid w:val="001D7407"/>
    <w:rsid w:val="001D7CA1"/>
    <w:rsid w:val="001E3637"/>
    <w:rsid w:val="001F01E9"/>
    <w:rsid w:val="001F193F"/>
    <w:rsid w:val="001F37CE"/>
    <w:rsid w:val="001F5709"/>
    <w:rsid w:val="001F5CF7"/>
    <w:rsid w:val="001F6C94"/>
    <w:rsid w:val="001F733A"/>
    <w:rsid w:val="001F7D50"/>
    <w:rsid w:val="00200C89"/>
    <w:rsid w:val="0020330B"/>
    <w:rsid w:val="0020577D"/>
    <w:rsid w:val="002057D1"/>
    <w:rsid w:val="00206526"/>
    <w:rsid w:val="00207F05"/>
    <w:rsid w:val="00210771"/>
    <w:rsid w:val="002107CB"/>
    <w:rsid w:val="0021219A"/>
    <w:rsid w:val="00212226"/>
    <w:rsid w:val="00212505"/>
    <w:rsid w:val="002134F0"/>
    <w:rsid w:val="00213C77"/>
    <w:rsid w:val="00216539"/>
    <w:rsid w:val="00217398"/>
    <w:rsid w:val="0021783C"/>
    <w:rsid w:val="0022005E"/>
    <w:rsid w:val="00224089"/>
    <w:rsid w:val="00226849"/>
    <w:rsid w:val="00230A98"/>
    <w:rsid w:val="00232075"/>
    <w:rsid w:val="002320FB"/>
    <w:rsid w:val="00234C50"/>
    <w:rsid w:val="0023759A"/>
    <w:rsid w:val="00237C75"/>
    <w:rsid w:val="00242D2A"/>
    <w:rsid w:val="00242D5C"/>
    <w:rsid w:val="00243197"/>
    <w:rsid w:val="00243973"/>
    <w:rsid w:val="00246440"/>
    <w:rsid w:val="00246737"/>
    <w:rsid w:val="0025121B"/>
    <w:rsid w:val="002529E4"/>
    <w:rsid w:val="00252A40"/>
    <w:rsid w:val="00254A2E"/>
    <w:rsid w:val="00254B01"/>
    <w:rsid w:val="002575E3"/>
    <w:rsid w:val="00260FD1"/>
    <w:rsid w:val="00261841"/>
    <w:rsid w:val="0026226F"/>
    <w:rsid w:val="00262A21"/>
    <w:rsid w:val="0026306E"/>
    <w:rsid w:val="00263BAA"/>
    <w:rsid w:val="00265779"/>
    <w:rsid w:val="00265BBA"/>
    <w:rsid w:val="0026600B"/>
    <w:rsid w:val="00267400"/>
    <w:rsid w:val="00270B33"/>
    <w:rsid w:val="0027239A"/>
    <w:rsid w:val="00273574"/>
    <w:rsid w:val="002748A4"/>
    <w:rsid w:val="0027564A"/>
    <w:rsid w:val="002813A4"/>
    <w:rsid w:val="00282F21"/>
    <w:rsid w:val="00282FB1"/>
    <w:rsid w:val="0028557B"/>
    <w:rsid w:val="0028702B"/>
    <w:rsid w:val="00287532"/>
    <w:rsid w:val="00293728"/>
    <w:rsid w:val="00295AF4"/>
    <w:rsid w:val="00297DB8"/>
    <w:rsid w:val="002A0A60"/>
    <w:rsid w:val="002A1BAF"/>
    <w:rsid w:val="002A4AA5"/>
    <w:rsid w:val="002A5966"/>
    <w:rsid w:val="002A7A37"/>
    <w:rsid w:val="002B418B"/>
    <w:rsid w:val="002B4E97"/>
    <w:rsid w:val="002B51F5"/>
    <w:rsid w:val="002B55FA"/>
    <w:rsid w:val="002B62A6"/>
    <w:rsid w:val="002B6B67"/>
    <w:rsid w:val="002C0681"/>
    <w:rsid w:val="002C14FE"/>
    <w:rsid w:val="002C3429"/>
    <w:rsid w:val="002C42C9"/>
    <w:rsid w:val="002C5A34"/>
    <w:rsid w:val="002C5AA8"/>
    <w:rsid w:val="002C65A1"/>
    <w:rsid w:val="002D1C56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3F43"/>
    <w:rsid w:val="002F7838"/>
    <w:rsid w:val="00300A97"/>
    <w:rsid w:val="00301BBE"/>
    <w:rsid w:val="003035B8"/>
    <w:rsid w:val="00303C9A"/>
    <w:rsid w:val="00304469"/>
    <w:rsid w:val="003045F8"/>
    <w:rsid w:val="00304EC2"/>
    <w:rsid w:val="003059F8"/>
    <w:rsid w:val="00307D98"/>
    <w:rsid w:val="0031294C"/>
    <w:rsid w:val="00314D5C"/>
    <w:rsid w:val="00315234"/>
    <w:rsid w:val="00320156"/>
    <w:rsid w:val="0032080B"/>
    <w:rsid w:val="00325280"/>
    <w:rsid w:val="00326961"/>
    <w:rsid w:val="003276BF"/>
    <w:rsid w:val="00327E92"/>
    <w:rsid w:val="00330A93"/>
    <w:rsid w:val="00331FF0"/>
    <w:rsid w:val="00333B03"/>
    <w:rsid w:val="00335C96"/>
    <w:rsid w:val="00337CEA"/>
    <w:rsid w:val="0034249A"/>
    <w:rsid w:val="00342A30"/>
    <w:rsid w:val="00342FAC"/>
    <w:rsid w:val="00344290"/>
    <w:rsid w:val="0034508E"/>
    <w:rsid w:val="00351C7F"/>
    <w:rsid w:val="00351DB4"/>
    <w:rsid w:val="003525FD"/>
    <w:rsid w:val="00353732"/>
    <w:rsid w:val="00355260"/>
    <w:rsid w:val="00356AD8"/>
    <w:rsid w:val="00363DE2"/>
    <w:rsid w:val="00364C27"/>
    <w:rsid w:val="00365306"/>
    <w:rsid w:val="00365B35"/>
    <w:rsid w:val="00367170"/>
    <w:rsid w:val="00367A6D"/>
    <w:rsid w:val="00367E4D"/>
    <w:rsid w:val="0037098B"/>
    <w:rsid w:val="00372606"/>
    <w:rsid w:val="0037371F"/>
    <w:rsid w:val="0037391F"/>
    <w:rsid w:val="00375128"/>
    <w:rsid w:val="00375625"/>
    <w:rsid w:val="003774AA"/>
    <w:rsid w:val="0038189C"/>
    <w:rsid w:val="00381F2C"/>
    <w:rsid w:val="00382692"/>
    <w:rsid w:val="0038296E"/>
    <w:rsid w:val="00383238"/>
    <w:rsid w:val="003838DA"/>
    <w:rsid w:val="00383D38"/>
    <w:rsid w:val="00384049"/>
    <w:rsid w:val="00386294"/>
    <w:rsid w:val="00387FAB"/>
    <w:rsid w:val="003921F0"/>
    <w:rsid w:val="00394649"/>
    <w:rsid w:val="00394952"/>
    <w:rsid w:val="00394EB9"/>
    <w:rsid w:val="00396A53"/>
    <w:rsid w:val="00396F1D"/>
    <w:rsid w:val="003A0565"/>
    <w:rsid w:val="003A0DD4"/>
    <w:rsid w:val="003A176F"/>
    <w:rsid w:val="003A4E2A"/>
    <w:rsid w:val="003B0575"/>
    <w:rsid w:val="003B3FEF"/>
    <w:rsid w:val="003B43D6"/>
    <w:rsid w:val="003B43EA"/>
    <w:rsid w:val="003B7BD2"/>
    <w:rsid w:val="003C03C1"/>
    <w:rsid w:val="003C177C"/>
    <w:rsid w:val="003C213C"/>
    <w:rsid w:val="003C72CF"/>
    <w:rsid w:val="003C7D3F"/>
    <w:rsid w:val="003D5C36"/>
    <w:rsid w:val="003D6EFB"/>
    <w:rsid w:val="003D71C9"/>
    <w:rsid w:val="003E0CA4"/>
    <w:rsid w:val="003E0FAD"/>
    <w:rsid w:val="003E239C"/>
    <w:rsid w:val="003E4DC0"/>
    <w:rsid w:val="003E64AD"/>
    <w:rsid w:val="003F1D40"/>
    <w:rsid w:val="003F2690"/>
    <w:rsid w:val="003F2D67"/>
    <w:rsid w:val="003F4590"/>
    <w:rsid w:val="003F58B4"/>
    <w:rsid w:val="003F6B1D"/>
    <w:rsid w:val="003F6C0D"/>
    <w:rsid w:val="0040287C"/>
    <w:rsid w:val="00403BF9"/>
    <w:rsid w:val="00405F25"/>
    <w:rsid w:val="0041101E"/>
    <w:rsid w:val="00412C8E"/>
    <w:rsid w:val="00414761"/>
    <w:rsid w:val="00414B7A"/>
    <w:rsid w:val="00415504"/>
    <w:rsid w:val="004171B7"/>
    <w:rsid w:val="00417EAB"/>
    <w:rsid w:val="00417F55"/>
    <w:rsid w:val="004237F5"/>
    <w:rsid w:val="00424232"/>
    <w:rsid w:val="004255E1"/>
    <w:rsid w:val="00427157"/>
    <w:rsid w:val="00427B79"/>
    <w:rsid w:val="00430EDC"/>
    <w:rsid w:val="004340BD"/>
    <w:rsid w:val="0043438A"/>
    <w:rsid w:val="00435805"/>
    <w:rsid w:val="00436B68"/>
    <w:rsid w:val="00437841"/>
    <w:rsid w:val="0044191A"/>
    <w:rsid w:val="00442AFF"/>
    <w:rsid w:val="00443B43"/>
    <w:rsid w:val="00446844"/>
    <w:rsid w:val="00450336"/>
    <w:rsid w:val="004516DC"/>
    <w:rsid w:val="00452397"/>
    <w:rsid w:val="004529F3"/>
    <w:rsid w:val="00454538"/>
    <w:rsid w:val="0045481B"/>
    <w:rsid w:val="004571B9"/>
    <w:rsid w:val="00461066"/>
    <w:rsid w:val="00462677"/>
    <w:rsid w:val="0046295D"/>
    <w:rsid w:val="00464833"/>
    <w:rsid w:val="004661F0"/>
    <w:rsid w:val="00466CD0"/>
    <w:rsid w:val="00470EAE"/>
    <w:rsid w:val="00471857"/>
    <w:rsid w:val="004737F2"/>
    <w:rsid w:val="0047548C"/>
    <w:rsid w:val="004765B3"/>
    <w:rsid w:val="00482BB7"/>
    <w:rsid w:val="00483062"/>
    <w:rsid w:val="004835FD"/>
    <w:rsid w:val="004852FC"/>
    <w:rsid w:val="004869F9"/>
    <w:rsid w:val="00487AC6"/>
    <w:rsid w:val="0049036C"/>
    <w:rsid w:val="0049060E"/>
    <w:rsid w:val="00492CCB"/>
    <w:rsid w:val="004936D7"/>
    <w:rsid w:val="0049447D"/>
    <w:rsid w:val="004944C4"/>
    <w:rsid w:val="004951AE"/>
    <w:rsid w:val="00495A99"/>
    <w:rsid w:val="00497229"/>
    <w:rsid w:val="004975A5"/>
    <w:rsid w:val="004A051B"/>
    <w:rsid w:val="004A079C"/>
    <w:rsid w:val="004A09F9"/>
    <w:rsid w:val="004A2CFD"/>
    <w:rsid w:val="004A3A99"/>
    <w:rsid w:val="004A4231"/>
    <w:rsid w:val="004A6B86"/>
    <w:rsid w:val="004A6E17"/>
    <w:rsid w:val="004A700F"/>
    <w:rsid w:val="004B2338"/>
    <w:rsid w:val="004B377C"/>
    <w:rsid w:val="004B3EF3"/>
    <w:rsid w:val="004B488D"/>
    <w:rsid w:val="004B6FBF"/>
    <w:rsid w:val="004B70B9"/>
    <w:rsid w:val="004C00E3"/>
    <w:rsid w:val="004C0105"/>
    <w:rsid w:val="004C7CC0"/>
    <w:rsid w:val="004D19DC"/>
    <w:rsid w:val="004D1CE4"/>
    <w:rsid w:val="004D2A49"/>
    <w:rsid w:val="004D5DFD"/>
    <w:rsid w:val="004D7D82"/>
    <w:rsid w:val="004E0C4E"/>
    <w:rsid w:val="004E4F05"/>
    <w:rsid w:val="004F16C5"/>
    <w:rsid w:val="004F450D"/>
    <w:rsid w:val="004F5527"/>
    <w:rsid w:val="004F71C9"/>
    <w:rsid w:val="005002B4"/>
    <w:rsid w:val="00500980"/>
    <w:rsid w:val="00502C66"/>
    <w:rsid w:val="005044F3"/>
    <w:rsid w:val="005047DC"/>
    <w:rsid w:val="00506751"/>
    <w:rsid w:val="00514891"/>
    <w:rsid w:val="00516C0E"/>
    <w:rsid w:val="00530876"/>
    <w:rsid w:val="0053134C"/>
    <w:rsid w:val="00534A6E"/>
    <w:rsid w:val="00537239"/>
    <w:rsid w:val="00537C47"/>
    <w:rsid w:val="00537F30"/>
    <w:rsid w:val="00540822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AA7"/>
    <w:rsid w:val="00557D76"/>
    <w:rsid w:val="00562DFC"/>
    <w:rsid w:val="0056499F"/>
    <w:rsid w:val="00565776"/>
    <w:rsid w:val="00566265"/>
    <w:rsid w:val="005673BE"/>
    <w:rsid w:val="0057122D"/>
    <w:rsid w:val="005724DF"/>
    <w:rsid w:val="00575841"/>
    <w:rsid w:val="0057611A"/>
    <w:rsid w:val="005833C4"/>
    <w:rsid w:val="00587834"/>
    <w:rsid w:val="00587AF5"/>
    <w:rsid w:val="00593050"/>
    <w:rsid w:val="00595C62"/>
    <w:rsid w:val="005A067C"/>
    <w:rsid w:val="005A1B06"/>
    <w:rsid w:val="005A1F35"/>
    <w:rsid w:val="005A3E54"/>
    <w:rsid w:val="005A3F15"/>
    <w:rsid w:val="005A576E"/>
    <w:rsid w:val="005A5C16"/>
    <w:rsid w:val="005A61CD"/>
    <w:rsid w:val="005B0BE9"/>
    <w:rsid w:val="005B19E6"/>
    <w:rsid w:val="005B275A"/>
    <w:rsid w:val="005B48B5"/>
    <w:rsid w:val="005B5345"/>
    <w:rsid w:val="005B5C74"/>
    <w:rsid w:val="005B7BBB"/>
    <w:rsid w:val="005B7F74"/>
    <w:rsid w:val="005C1351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02B"/>
    <w:rsid w:val="005D26BC"/>
    <w:rsid w:val="005D6230"/>
    <w:rsid w:val="005E060B"/>
    <w:rsid w:val="005E1492"/>
    <w:rsid w:val="005E25BB"/>
    <w:rsid w:val="005E5870"/>
    <w:rsid w:val="005E7D19"/>
    <w:rsid w:val="005F097F"/>
    <w:rsid w:val="005F1E85"/>
    <w:rsid w:val="005F2790"/>
    <w:rsid w:val="005F27DD"/>
    <w:rsid w:val="005F3DE2"/>
    <w:rsid w:val="005F77E6"/>
    <w:rsid w:val="00601B66"/>
    <w:rsid w:val="0060277E"/>
    <w:rsid w:val="00602E47"/>
    <w:rsid w:val="00604915"/>
    <w:rsid w:val="00604EE8"/>
    <w:rsid w:val="00604FB1"/>
    <w:rsid w:val="00610ED0"/>
    <w:rsid w:val="0061141C"/>
    <w:rsid w:val="00611BB1"/>
    <w:rsid w:val="00613365"/>
    <w:rsid w:val="00615545"/>
    <w:rsid w:val="006161AC"/>
    <w:rsid w:val="006166AB"/>
    <w:rsid w:val="006177C6"/>
    <w:rsid w:val="006227EF"/>
    <w:rsid w:val="0062383C"/>
    <w:rsid w:val="0062553D"/>
    <w:rsid w:val="006258E3"/>
    <w:rsid w:val="0062724B"/>
    <w:rsid w:val="00631A67"/>
    <w:rsid w:val="00633D7D"/>
    <w:rsid w:val="00633F23"/>
    <w:rsid w:val="0063555A"/>
    <w:rsid w:val="00635DC5"/>
    <w:rsid w:val="00636837"/>
    <w:rsid w:val="00636AE4"/>
    <w:rsid w:val="00642DC3"/>
    <w:rsid w:val="006437E7"/>
    <w:rsid w:val="00643A3D"/>
    <w:rsid w:val="0064412C"/>
    <w:rsid w:val="00644937"/>
    <w:rsid w:val="006452A1"/>
    <w:rsid w:val="00652248"/>
    <w:rsid w:val="00652753"/>
    <w:rsid w:val="0065307C"/>
    <w:rsid w:val="00654AF3"/>
    <w:rsid w:val="006601C1"/>
    <w:rsid w:val="00660261"/>
    <w:rsid w:val="00661755"/>
    <w:rsid w:val="00663FEB"/>
    <w:rsid w:val="006666C0"/>
    <w:rsid w:val="00671C28"/>
    <w:rsid w:val="00674286"/>
    <w:rsid w:val="00674C97"/>
    <w:rsid w:val="00675911"/>
    <w:rsid w:val="006775FB"/>
    <w:rsid w:val="006779FD"/>
    <w:rsid w:val="00680CC6"/>
    <w:rsid w:val="006812C7"/>
    <w:rsid w:val="00681BCB"/>
    <w:rsid w:val="0069149B"/>
    <w:rsid w:val="006936DA"/>
    <w:rsid w:val="00694B8E"/>
    <w:rsid w:val="00695876"/>
    <w:rsid w:val="006967E1"/>
    <w:rsid w:val="00696B61"/>
    <w:rsid w:val="00697A24"/>
    <w:rsid w:val="006A1A31"/>
    <w:rsid w:val="006B0AB6"/>
    <w:rsid w:val="006B0C06"/>
    <w:rsid w:val="006B2050"/>
    <w:rsid w:val="006B437F"/>
    <w:rsid w:val="006B52F9"/>
    <w:rsid w:val="006B58F0"/>
    <w:rsid w:val="006B5E94"/>
    <w:rsid w:val="006B67BE"/>
    <w:rsid w:val="006C1848"/>
    <w:rsid w:val="006C5797"/>
    <w:rsid w:val="006C5D03"/>
    <w:rsid w:val="006C68A5"/>
    <w:rsid w:val="006D0B91"/>
    <w:rsid w:val="006D1285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610F"/>
    <w:rsid w:val="006F61A3"/>
    <w:rsid w:val="006F779D"/>
    <w:rsid w:val="00700097"/>
    <w:rsid w:val="00701D33"/>
    <w:rsid w:val="007048D7"/>
    <w:rsid w:val="007056C2"/>
    <w:rsid w:val="00705BAE"/>
    <w:rsid w:val="007065FB"/>
    <w:rsid w:val="00706BC7"/>
    <w:rsid w:val="00707E40"/>
    <w:rsid w:val="00710D22"/>
    <w:rsid w:val="00712467"/>
    <w:rsid w:val="00716C12"/>
    <w:rsid w:val="00720446"/>
    <w:rsid w:val="00722F5E"/>
    <w:rsid w:val="00724A1D"/>
    <w:rsid w:val="00724FC7"/>
    <w:rsid w:val="00727028"/>
    <w:rsid w:val="00730F61"/>
    <w:rsid w:val="007317F1"/>
    <w:rsid w:val="00732505"/>
    <w:rsid w:val="0073308F"/>
    <w:rsid w:val="007343A0"/>
    <w:rsid w:val="00735232"/>
    <w:rsid w:val="00736C0C"/>
    <w:rsid w:val="00736EA9"/>
    <w:rsid w:val="00737892"/>
    <w:rsid w:val="007401DE"/>
    <w:rsid w:val="00741AC9"/>
    <w:rsid w:val="007420C5"/>
    <w:rsid w:val="00743F34"/>
    <w:rsid w:val="007441AC"/>
    <w:rsid w:val="0075114B"/>
    <w:rsid w:val="00756380"/>
    <w:rsid w:val="007643EF"/>
    <w:rsid w:val="00764735"/>
    <w:rsid w:val="007665F3"/>
    <w:rsid w:val="00767AD6"/>
    <w:rsid w:val="007706C6"/>
    <w:rsid w:val="00771869"/>
    <w:rsid w:val="007803E3"/>
    <w:rsid w:val="0078113B"/>
    <w:rsid w:val="00781160"/>
    <w:rsid w:val="00781543"/>
    <w:rsid w:val="0078395F"/>
    <w:rsid w:val="007868D1"/>
    <w:rsid w:val="0079092F"/>
    <w:rsid w:val="007925BD"/>
    <w:rsid w:val="007A183A"/>
    <w:rsid w:val="007A4BC3"/>
    <w:rsid w:val="007A6529"/>
    <w:rsid w:val="007A6D71"/>
    <w:rsid w:val="007B12BE"/>
    <w:rsid w:val="007B179F"/>
    <w:rsid w:val="007B2EA7"/>
    <w:rsid w:val="007B7741"/>
    <w:rsid w:val="007C24A5"/>
    <w:rsid w:val="007C2FFE"/>
    <w:rsid w:val="007C3B50"/>
    <w:rsid w:val="007C73C0"/>
    <w:rsid w:val="007C75F1"/>
    <w:rsid w:val="007C78DC"/>
    <w:rsid w:val="007D09F6"/>
    <w:rsid w:val="007D288D"/>
    <w:rsid w:val="007D2D02"/>
    <w:rsid w:val="007D3637"/>
    <w:rsid w:val="007D58E8"/>
    <w:rsid w:val="007D5948"/>
    <w:rsid w:val="007D5CBB"/>
    <w:rsid w:val="007D5F40"/>
    <w:rsid w:val="007D750A"/>
    <w:rsid w:val="007D7AAA"/>
    <w:rsid w:val="007E5AB0"/>
    <w:rsid w:val="007F1902"/>
    <w:rsid w:val="007F25A2"/>
    <w:rsid w:val="007F45AE"/>
    <w:rsid w:val="007F47C1"/>
    <w:rsid w:val="007F4EA4"/>
    <w:rsid w:val="007F60BF"/>
    <w:rsid w:val="0080088D"/>
    <w:rsid w:val="00800957"/>
    <w:rsid w:val="008010D0"/>
    <w:rsid w:val="008043F4"/>
    <w:rsid w:val="00805110"/>
    <w:rsid w:val="00805F1E"/>
    <w:rsid w:val="0080656E"/>
    <w:rsid w:val="008065C7"/>
    <w:rsid w:val="00807504"/>
    <w:rsid w:val="008128B7"/>
    <w:rsid w:val="00812B15"/>
    <w:rsid w:val="00813A18"/>
    <w:rsid w:val="00816BA6"/>
    <w:rsid w:val="00820355"/>
    <w:rsid w:val="00821F41"/>
    <w:rsid w:val="00824429"/>
    <w:rsid w:val="00825480"/>
    <w:rsid w:val="008255FA"/>
    <w:rsid w:val="00827068"/>
    <w:rsid w:val="00835F3C"/>
    <w:rsid w:val="00840FA7"/>
    <w:rsid w:val="00842BBB"/>
    <w:rsid w:val="00842CE7"/>
    <w:rsid w:val="00845B7A"/>
    <w:rsid w:val="00847176"/>
    <w:rsid w:val="00847DAD"/>
    <w:rsid w:val="008507C6"/>
    <w:rsid w:val="0085185B"/>
    <w:rsid w:val="0085196A"/>
    <w:rsid w:val="00857891"/>
    <w:rsid w:val="0086165D"/>
    <w:rsid w:val="00861A83"/>
    <w:rsid w:val="00861C3B"/>
    <w:rsid w:val="0086274B"/>
    <w:rsid w:val="0086305D"/>
    <w:rsid w:val="008635B4"/>
    <w:rsid w:val="0086417E"/>
    <w:rsid w:val="0086448C"/>
    <w:rsid w:val="00865935"/>
    <w:rsid w:val="00872AC6"/>
    <w:rsid w:val="008733E6"/>
    <w:rsid w:val="00877F2E"/>
    <w:rsid w:val="00880645"/>
    <w:rsid w:val="00880755"/>
    <w:rsid w:val="00883E2D"/>
    <w:rsid w:val="00884A0C"/>
    <w:rsid w:val="00895A9C"/>
    <w:rsid w:val="00895DD4"/>
    <w:rsid w:val="00895F5E"/>
    <w:rsid w:val="00896A4D"/>
    <w:rsid w:val="008A2F5B"/>
    <w:rsid w:val="008A34AC"/>
    <w:rsid w:val="008A53A0"/>
    <w:rsid w:val="008A6EDA"/>
    <w:rsid w:val="008B0670"/>
    <w:rsid w:val="008B26A0"/>
    <w:rsid w:val="008B5663"/>
    <w:rsid w:val="008B72EA"/>
    <w:rsid w:val="008C0038"/>
    <w:rsid w:val="008C10B1"/>
    <w:rsid w:val="008C174E"/>
    <w:rsid w:val="008C65DE"/>
    <w:rsid w:val="008D0621"/>
    <w:rsid w:val="008D2013"/>
    <w:rsid w:val="008D2BC0"/>
    <w:rsid w:val="008D57A9"/>
    <w:rsid w:val="008D5C65"/>
    <w:rsid w:val="008D66FB"/>
    <w:rsid w:val="008D69AF"/>
    <w:rsid w:val="008D6BDE"/>
    <w:rsid w:val="008D72E7"/>
    <w:rsid w:val="008D7960"/>
    <w:rsid w:val="008D7E99"/>
    <w:rsid w:val="008E2B37"/>
    <w:rsid w:val="008E2EF2"/>
    <w:rsid w:val="008E47BC"/>
    <w:rsid w:val="008E4899"/>
    <w:rsid w:val="008E55B2"/>
    <w:rsid w:val="008E5DEE"/>
    <w:rsid w:val="008E6957"/>
    <w:rsid w:val="008E6973"/>
    <w:rsid w:val="008E6FA0"/>
    <w:rsid w:val="008E78F3"/>
    <w:rsid w:val="008E7FC4"/>
    <w:rsid w:val="008F2B39"/>
    <w:rsid w:val="008F2B9B"/>
    <w:rsid w:val="008F2D36"/>
    <w:rsid w:val="008F5581"/>
    <w:rsid w:val="008F5EAD"/>
    <w:rsid w:val="008F6BD7"/>
    <w:rsid w:val="009008AE"/>
    <w:rsid w:val="00903011"/>
    <w:rsid w:val="009038FE"/>
    <w:rsid w:val="00906512"/>
    <w:rsid w:val="00911BF7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3527"/>
    <w:rsid w:val="009340DD"/>
    <w:rsid w:val="00934365"/>
    <w:rsid w:val="00941DF4"/>
    <w:rsid w:val="00945F06"/>
    <w:rsid w:val="00947F2D"/>
    <w:rsid w:val="00954A46"/>
    <w:rsid w:val="00954F9B"/>
    <w:rsid w:val="009562F2"/>
    <w:rsid w:val="009574E6"/>
    <w:rsid w:val="00960BF3"/>
    <w:rsid w:val="00960D43"/>
    <w:rsid w:val="00960E87"/>
    <w:rsid w:val="009637F6"/>
    <w:rsid w:val="00964161"/>
    <w:rsid w:val="00967F70"/>
    <w:rsid w:val="00971E5D"/>
    <w:rsid w:val="00972551"/>
    <w:rsid w:val="00976873"/>
    <w:rsid w:val="00980FA4"/>
    <w:rsid w:val="0098387A"/>
    <w:rsid w:val="00985C68"/>
    <w:rsid w:val="00986FD9"/>
    <w:rsid w:val="009905D2"/>
    <w:rsid w:val="0099149C"/>
    <w:rsid w:val="00991508"/>
    <w:rsid w:val="00992E3B"/>
    <w:rsid w:val="00994E14"/>
    <w:rsid w:val="009962A2"/>
    <w:rsid w:val="009968C0"/>
    <w:rsid w:val="009A0508"/>
    <w:rsid w:val="009A26ED"/>
    <w:rsid w:val="009A2CE4"/>
    <w:rsid w:val="009A73EB"/>
    <w:rsid w:val="009B2E7D"/>
    <w:rsid w:val="009B3AA4"/>
    <w:rsid w:val="009B6F4E"/>
    <w:rsid w:val="009B7B0D"/>
    <w:rsid w:val="009B7CB5"/>
    <w:rsid w:val="009C0D0C"/>
    <w:rsid w:val="009C1AE6"/>
    <w:rsid w:val="009C219E"/>
    <w:rsid w:val="009C3C00"/>
    <w:rsid w:val="009C4FC5"/>
    <w:rsid w:val="009C6ED0"/>
    <w:rsid w:val="009C6EFD"/>
    <w:rsid w:val="009D3E5B"/>
    <w:rsid w:val="009D6155"/>
    <w:rsid w:val="009E290B"/>
    <w:rsid w:val="009E325C"/>
    <w:rsid w:val="009E58F6"/>
    <w:rsid w:val="009F1013"/>
    <w:rsid w:val="009F14DE"/>
    <w:rsid w:val="009F39F3"/>
    <w:rsid w:val="009F51F3"/>
    <w:rsid w:val="009F578E"/>
    <w:rsid w:val="009F7BE7"/>
    <w:rsid w:val="00A0179D"/>
    <w:rsid w:val="00A1168A"/>
    <w:rsid w:val="00A15DF0"/>
    <w:rsid w:val="00A22778"/>
    <w:rsid w:val="00A24233"/>
    <w:rsid w:val="00A24AB7"/>
    <w:rsid w:val="00A27BA1"/>
    <w:rsid w:val="00A309DA"/>
    <w:rsid w:val="00A31AF8"/>
    <w:rsid w:val="00A33346"/>
    <w:rsid w:val="00A35A71"/>
    <w:rsid w:val="00A406CD"/>
    <w:rsid w:val="00A43624"/>
    <w:rsid w:val="00A436DD"/>
    <w:rsid w:val="00A438C7"/>
    <w:rsid w:val="00A4454C"/>
    <w:rsid w:val="00A46509"/>
    <w:rsid w:val="00A4747C"/>
    <w:rsid w:val="00A47A0D"/>
    <w:rsid w:val="00A50C30"/>
    <w:rsid w:val="00A52E79"/>
    <w:rsid w:val="00A550A8"/>
    <w:rsid w:val="00A5568C"/>
    <w:rsid w:val="00A55FB4"/>
    <w:rsid w:val="00A57797"/>
    <w:rsid w:val="00A57D95"/>
    <w:rsid w:val="00A613CB"/>
    <w:rsid w:val="00A6171D"/>
    <w:rsid w:val="00A62504"/>
    <w:rsid w:val="00A66C59"/>
    <w:rsid w:val="00A6781D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30B"/>
    <w:rsid w:val="00A92B2A"/>
    <w:rsid w:val="00A94685"/>
    <w:rsid w:val="00A94F24"/>
    <w:rsid w:val="00A95363"/>
    <w:rsid w:val="00A95DFD"/>
    <w:rsid w:val="00A96002"/>
    <w:rsid w:val="00A96CB2"/>
    <w:rsid w:val="00A9752A"/>
    <w:rsid w:val="00AA430D"/>
    <w:rsid w:val="00AA6FA0"/>
    <w:rsid w:val="00AB08A6"/>
    <w:rsid w:val="00AB4A37"/>
    <w:rsid w:val="00AB7A02"/>
    <w:rsid w:val="00AC11E7"/>
    <w:rsid w:val="00AC486A"/>
    <w:rsid w:val="00AC64CA"/>
    <w:rsid w:val="00AC658C"/>
    <w:rsid w:val="00AD067E"/>
    <w:rsid w:val="00AD5A15"/>
    <w:rsid w:val="00AD5C60"/>
    <w:rsid w:val="00AD5EAD"/>
    <w:rsid w:val="00AD628D"/>
    <w:rsid w:val="00AD6B68"/>
    <w:rsid w:val="00AE297A"/>
    <w:rsid w:val="00AE3077"/>
    <w:rsid w:val="00AE4608"/>
    <w:rsid w:val="00AE55C8"/>
    <w:rsid w:val="00AE62A5"/>
    <w:rsid w:val="00AE67B0"/>
    <w:rsid w:val="00AE758A"/>
    <w:rsid w:val="00AF2D2B"/>
    <w:rsid w:val="00B003CB"/>
    <w:rsid w:val="00B01DC0"/>
    <w:rsid w:val="00B02383"/>
    <w:rsid w:val="00B0516D"/>
    <w:rsid w:val="00B068A4"/>
    <w:rsid w:val="00B138F5"/>
    <w:rsid w:val="00B14EDD"/>
    <w:rsid w:val="00B1505F"/>
    <w:rsid w:val="00B152FD"/>
    <w:rsid w:val="00B15E45"/>
    <w:rsid w:val="00B161A6"/>
    <w:rsid w:val="00B166F5"/>
    <w:rsid w:val="00B1789F"/>
    <w:rsid w:val="00B2278E"/>
    <w:rsid w:val="00B235E9"/>
    <w:rsid w:val="00B248A1"/>
    <w:rsid w:val="00B25824"/>
    <w:rsid w:val="00B25D5C"/>
    <w:rsid w:val="00B266CA"/>
    <w:rsid w:val="00B3019C"/>
    <w:rsid w:val="00B34BCA"/>
    <w:rsid w:val="00B35350"/>
    <w:rsid w:val="00B366B1"/>
    <w:rsid w:val="00B40712"/>
    <w:rsid w:val="00B42392"/>
    <w:rsid w:val="00B42C85"/>
    <w:rsid w:val="00B43E24"/>
    <w:rsid w:val="00B467BA"/>
    <w:rsid w:val="00B46923"/>
    <w:rsid w:val="00B46E85"/>
    <w:rsid w:val="00B46EBC"/>
    <w:rsid w:val="00B47811"/>
    <w:rsid w:val="00B51012"/>
    <w:rsid w:val="00B51B4B"/>
    <w:rsid w:val="00B5485F"/>
    <w:rsid w:val="00B55B7F"/>
    <w:rsid w:val="00B57545"/>
    <w:rsid w:val="00B613AC"/>
    <w:rsid w:val="00B63069"/>
    <w:rsid w:val="00B63431"/>
    <w:rsid w:val="00B63671"/>
    <w:rsid w:val="00B658E4"/>
    <w:rsid w:val="00B65F3E"/>
    <w:rsid w:val="00B66DF3"/>
    <w:rsid w:val="00B67AA6"/>
    <w:rsid w:val="00B70523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875D7"/>
    <w:rsid w:val="00B90336"/>
    <w:rsid w:val="00B91074"/>
    <w:rsid w:val="00B928EF"/>
    <w:rsid w:val="00B92B93"/>
    <w:rsid w:val="00B935A1"/>
    <w:rsid w:val="00BA0612"/>
    <w:rsid w:val="00BA3394"/>
    <w:rsid w:val="00BA5A63"/>
    <w:rsid w:val="00BA7410"/>
    <w:rsid w:val="00BB0BD7"/>
    <w:rsid w:val="00BB1A7F"/>
    <w:rsid w:val="00BB357F"/>
    <w:rsid w:val="00BB4E94"/>
    <w:rsid w:val="00BB7B9A"/>
    <w:rsid w:val="00BC02A1"/>
    <w:rsid w:val="00BC3219"/>
    <w:rsid w:val="00BC3783"/>
    <w:rsid w:val="00BC6301"/>
    <w:rsid w:val="00BD1A6D"/>
    <w:rsid w:val="00BD3AD1"/>
    <w:rsid w:val="00BD4164"/>
    <w:rsid w:val="00BD4746"/>
    <w:rsid w:val="00BD5005"/>
    <w:rsid w:val="00BD647E"/>
    <w:rsid w:val="00BD7DC8"/>
    <w:rsid w:val="00BE044D"/>
    <w:rsid w:val="00BE0A8F"/>
    <w:rsid w:val="00BE3283"/>
    <w:rsid w:val="00BE6CC9"/>
    <w:rsid w:val="00BE6E48"/>
    <w:rsid w:val="00BF0219"/>
    <w:rsid w:val="00BF42F4"/>
    <w:rsid w:val="00BF5961"/>
    <w:rsid w:val="00BF5E98"/>
    <w:rsid w:val="00BF758E"/>
    <w:rsid w:val="00BF79DE"/>
    <w:rsid w:val="00C00F9A"/>
    <w:rsid w:val="00C01596"/>
    <w:rsid w:val="00C01776"/>
    <w:rsid w:val="00C0197E"/>
    <w:rsid w:val="00C01E84"/>
    <w:rsid w:val="00C02940"/>
    <w:rsid w:val="00C031A8"/>
    <w:rsid w:val="00C03207"/>
    <w:rsid w:val="00C040DF"/>
    <w:rsid w:val="00C05480"/>
    <w:rsid w:val="00C0590D"/>
    <w:rsid w:val="00C062A7"/>
    <w:rsid w:val="00C06E99"/>
    <w:rsid w:val="00C07303"/>
    <w:rsid w:val="00C110B9"/>
    <w:rsid w:val="00C20B57"/>
    <w:rsid w:val="00C21858"/>
    <w:rsid w:val="00C221FB"/>
    <w:rsid w:val="00C22F7E"/>
    <w:rsid w:val="00C24B81"/>
    <w:rsid w:val="00C2555F"/>
    <w:rsid w:val="00C2566A"/>
    <w:rsid w:val="00C26330"/>
    <w:rsid w:val="00C267EF"/>
    <w:rsid w:val="00C311A7"/>
    <w:rsid w:val="00C32CFB"/>
    <w:rsid w:val="00C35306"/>
    <w:rsid w:val="00C37027"/>
    <w:rsid w:val="00C377A9"/>
    <w:rsid w:val="00C411F0"/>
    <w:rsid w:val="00C41F37"/>
    <w:rsid w:val="00C4448B"/>
    <w:rsid w:val="00C45BAA"/>
    <w:rsid w:val="00C463D5"/>
    <w:rsid w:val="00C50217"/>
    <w:rsid w:val="00C50B59"/>
    <w:rsid w:val="00C51C8B"/>
    <w:rsid w:val="00C52EC5"/>
    <w:rsid w:val="00C54C03"/>
    <w:rsid w:val="00C572BB"/>
    <w:rsid w:val="00C60F4E"/>
    <w:rsid w:val="00C615D2"/>
    <w:rsid w:val="00C623A4"/>
    <w:rsid w:val="00C63A16"/>
    <w:rsid w:val="00C64B6C"/>
    <w:rsid w:val="00C64FC1"/>
    <w:rsid w:val="00C6503E"/>
    <w:rsid w:val="00C65D0D"/>
    <w:rsid w:val="00C66971"/>
    <w:rsid w:val="00C7229D"/>
    <w:rsid w:val="00C74EDC"/>
    <w:rsid w:val="00C74F92"/>
    <w:rsid w:val="00C76B19"/>
    <w:rsid w:val="00C77BDC"/>
    <w:rsid w:val="00C80FB1"/>
    <w:rsid w:val="00C81B97"/>
    <w:rsid w:val="00C82933"/>
    <w:rsid w:val="00C82A64"/>
    <w:rsid w:val="00C84474"/>
    <w:rsid w:val="00C851FC"/>
    <w:rsid w:val="00C8520D"/>
    <w:rsid w:val="00C85B33"/>
    <w:rsid w:val="00C9001C"/>
    <w:rsid w:val="00C91658"/>
    <w:rsid w:val="00C92473"/>
    <w:rsid w:val="00C947F1"/>
    <w:rsid w:val="00C9756B"/>
    <w:rsid w:val="00C9788C"/>
    <w:rsid w:val="00CA2341"/>
    <w:rsid w:val="00CA3B39"/>
    <w:rsid w:val="00CA4AF0"/>
    <w:rsid w:val="00CB017E"/>
    <w:rsid w:val="00CB1397"/>
    <w:rsid w:val="00CB19C2"/>
    <w:rsid w:val="00CB7F94"/>
    <w:rsid w:val="00CC0EC7"/>
    <w:rsid w:val="00CC437E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D3AF9"/>
    <w:rsid w:val="00CD55E9"/>
    <w:rsid w:val="00CE19F7"/>
    <w:rsid w:val="00CE4443"/>
    <w:rsid w:val="00CE491A"/>
    <w:rsid w:val="00CE5115"/>
    <w:rsid w:val="00CE6724"/>
    <w:rsid w:val="00CE705C"/>
    <w:rsid w:val="00CE7766"/>
    <w:rsid w:val="00CF0403"/>
    <w:rsid w:val="00CF1A21"/>
    <w:rsid w:val="00CF20BD"/>
    <w:rsid w:val="00CF50F4"/>
    <w:rsid w:val="00CF60F0"/>
    <w:rsid w:val="00CF6343"/>
    <w:rsid w:val="00D0235C"/>
    <w:rsid w:val="00D0237E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16D4A"/>
    <w:rsid w:val="00D205CB"/>
    <w:rsid w:val="00D22078"/>
    <w:rsid w:val="00D2245D"/>
    <w:rsid w:val="00D26060"/>
    <w:rsid w:val="00D2790E"/>
    <w:rsid w:val="00D316D0"/>
    <w:rsid w:val="00D32102"/>
    <w:rsid w:val="00D325AF"/>
    <w:rsid w:val="00D32F4F"/>
    <w:rsid w:val="00D34219"/>
    <w:rsid w:val="00D345D7"/>
    <w:rsid w:val="00D347D9"/>
    <w:rsid w:val="00D35AE1"/>
    <w:rsid w:val="00D35C04"/>
    <w:rsid w:val="00D37497"/>
    <w:rsid w:val="00D4088E"/>
    <w:rsid w:val="00D41914"/>
    <w:rsid w:val="00D437ED"/>
    <w:rsid w:val="00D446F8"/>
    <w:rsid w:val="00D468B2"/>
    <w:rsid w:val="00D50C4E"/>
    <w:rsid w:val="00D528F3"/>
    <w:rsid w:val="00D54010"/>
    <w:rsid w:val="00D543E1"/>
    <w:rsid w:val="00D54AE9"/>
    <w:rsid w:val="00D54E4E"/>
    <w:rsid w:val="00D57AD3"/>
    <w:rsid w:val="00D61333"/>
    <w:rsid w:val="00D6189D"/>
    <w:rsid w:val="00D62676"/>
    <w:rsid w:val="00D62C90"/>
    <w:rsid w:val="00D63D09"/>
    <w:rsid w:val="00D63EF2"/>
    <w:rsid w:val="00D64940"/>
    <w:rsid w:val="00D65406"/>
    <w:rsid w:val="00D65692"/>
    <w:rsid w:val="00D65F2A"/>
    <w:rsid w:val="00D70652"/>
    <w:rsid w:val="00D7074C"/>
    <w:rsid w:val="00D7462A"/>
    <w:rsid w:val="00D76DDA"/>
    <w:rsid w:val="00D77E24"/>
    <w:rsid w:val="00D80FF2"/>
    <w:rsid w:val="00D828AE"/>
    <w:rsid w:val="00D8428B"/>
    <w:rsid w:val="00D84E6D"/>
    <w:rsid w:val="00D86286"/>
    <w:rsid w:val="00D867CE"/>
    <w:rsid w:val="00D86B70"/>
    <w:rsid w:val="00D87A22"/>
    <w:rsid w:val="00D90D45"/>
    <w:rsid w:val="00D90E65"/>
    <w:rsid w:val="00D91C39"/>
    <w:rsid w:val="00D927B0"/>
    <w:rsid w:val="00D92A92"/>
    <w:rsid w:val="00D9370F"/>
    <w:rsid w:val="00D964AE"/>
    <w:rsid w:val="00D97B53"/>
    <w:rsid w:val="00DA249F"/>
    <w:rsid w:val="00DA2C9E"/>
    <w:rsid w:val="00DA2FF7"/>
    <w:rsid w:val="00DA30F7"/>
    <w:rsid w:val="00DA4503"/>
    <w:rsid w:val="00DA5DFF"/>
    <w:rsid w:val="00DB1431"/>
    <w:rsid w:val="00DB3327"/>
    <w:rsid w:val="00DC18CB"/>
    <w:rsid w:val="00DC30D5"/>
    <w:rsid w:val="00DC4032"/>
    <w:rsid w:val="00DC40AE"/>
    <w:rsid w:val="00DC5B6E"/>
    <w:rsid w:val="00DC5C4C"/>
    <w:rsid w:val="00DC652A"/>
    <w:rsid w:val="00DC6AD2"/>
    <w:rsid w:val="00DC7635"/>
    <w:rsid w:val="00DD1765"/>
    <w:rsid w:val="00DD1A98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E2260"/>
    <w:rsid w:val="00DE2CF6"/>
    <w:rsid w:val="00DE4F5D"/>
    <w:rsid w:val="00DF20F3"/>
    <w:rsid w:val="00DF24EC"/>
    <w:rsid w:val="00DF618E"/>
    <w:rsid w:val="00DF6674"/>
    <w:rsid w:val="00E01CCE"/>
    <w:rsid w:val="00E05527"/>
    <w:rsid w:val="00E1103A"/>
    <w:rsid w:val="00E11DE5"/>
    <w:rsid w:val="00E15066"/>
    <w:rsid w:val="00E17F7E"/>
    <w:rsid w:val="00E205E8"/>
    <w:rsid w:val="00E20A95"/>
    <w:rsid w:val="00E22913"/>
    <w:rsid w:val="00E270D9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72F3B"/>
    <w:rsid w:val="00E7394A"/>
    <w:rsid w:val="00E74F38"/>
    <w:rsid w:val="00E760B9"/>
    <w:rsid w:val="00E77F84"/>
    <w:rsid w:val="00E82479"/>
    <w:rsid w:val="00E84271"/>
    <w:rsid w:val="00E84C8C"/>
    <w:rsid w:val="00E84D1E"/>
    <w:rsid w:val="00E85D22"/>
    <w:rsid w:val="00E91353"/>
    <w:rsid w:val="00E91E68"/>
    <w:rsid w:val="00E947CB"/>
    <w:rsid w:val="00E95A09"/>
    <w:rsid w:val="00E95D2B"/>
    <w:rsid w:val="00E9755F"/>
    <w:rsid w:val="00EA1542"/>
    <w:rsid w:val="00EA216F"/>
    <w:rsid w:val="00EA2D00"/>
    <w:rsid w:val="00EA3260"/>
    <w:rsid w:val="00EA3E9B"/>
    <w:rsid w:val="00EA4846"/>
    <w:rsid w:val="00EA506C"/>
    <w:rsid w:val="00EB0E04"/>
    <w:rsid w:val="00EB1103"/>
    <w:rsid w:val="00EB1B7A"/>
    <w:rsid w:val="00EB4BDE"/>
    <w:rsid w:val="00EC19B6"/>
    <w:rsid w:val="00EC273B"/>
    <w:rsid w:val="00EC3C7F"/>
    <w:rsid w:val="00EC5BD4"/>
    <w:rsid w:val="00EC652B"/>
    <w:rsid w:val="00EC7C6B"/>
    <w:rsid w:val="00EC7DD5"/>
    <w:rsid w:val="00ED1E2F"/>
    <w:rsid w:val="00ED355F"/>
    <w:rsid w:val="00ED3CE5"/>
    <w:rsid w:val="00ED3EBC"/>
    <w:rsid w:val="00ED3EF4"/>
    <w:rsid w:val="00ED3FE6"/>
    <w:rsid w:val="00ED45F3"/>
    <w:rsid w:val="00ED4652"/>
    <w:rsid w:val="00ED4C79"/>
    <w:rsid w:val="00ED74A4"/>
    <w:rsid w:val="00EE1142"/>
    <w:rsid w:val="00EE1BB9"/>
    <w:rsid w:val="00EE1C23"/>
    <w:rsid w:val="00EE4764"/>
    <w:rsid w:val="00EE5C29"/>
    <w:rsid w:val="00EE67BE"/>
    <w:rsid w:val="00EE7D50"/>
    <w:rsid w:val="00EF07E0"/>
    <w:rsid w:val="00EF286C"/>
    <w:rsid w:val="00EF384F"/>
    <w:rsid w:val="00EF4350"/>
    <w:rsid w:val="00EF4D37"/>
    <w:rsid w:val="00EF5EE0"/>
    <w:rsid w:val="00EF7349"/>
    <w:rsid w:val="00F02EC5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20346"/>
    <w:rsid w:val="00F3151B"/>
    <w:rsid w:val="00F32B5D"/>
    <w:rsid w:val="00F3696E"/>
    <w:rsid w:val="00F36A8F"/>
    <w:rsid w:val="00F37557"/>
    <w:rsid w:val="00F41088"/>
    <w:rsid w:val="00F44184"/>
    <w:rsid w:val="00F4767D"/>
    <w:rsid w:val="00F51A27"/>
    <w:rsid w:val="00F535BC"/>
    <w:rsid w:val="00F54E33"/>
    <w:rsid w:val="00F57094"/>
    <w:rsid w:val="00F60EAA"/>
    <w:rsid w:val="00F6141F"/>
    <w:rsid w:val="00F61AA5"/>
    <w:rsid w:val="00F62B0D"/>
    <w:rsid w:val="00F62B4E"/>
    <w:rsid w:val="00F646F3"/>
    <w:rsid w:val="00F651FE"/>
    <w:rsid w:val="00F66B7A"/>
    <w:rsid w:val="00F709AD"/>
    <w:rsid w:val="00F709C0"/>
    <w:rsid w:val="00F72D91"/>
    <w:rsid w:val="00F7335C"/>
    <w:rsid w:val="00F73D4C"/>
    <w:rsid w:val="00F740EC"/>
    <w:rsid w:val="00F75453"/>
    <w:rsid w:val="00F77260"/>
    <w:rsid w:val="00F8187D"/>
    <w:rsid w:val="00F81C93"/>
    <w:rsid w:val="00F8202C"/>
    <w:rsid w:val="00F8272C"/>
    <w:rsid w:val="00F829F7"/>
    <w:rsid w:val="00F9034E"/>
    <w:rsid w:val="00F915FE"/>
    <w:rsid w:val="00F91CDF"/>
    <w:rsid w:val="00F9219F"/>
    <w:rsid w:val="00F926C2"/>
    <w:rsid w:val="00F92B12"/>
    <w:rsid w:val="00F96CA1"/>
    <w:rsid w:val="00F96D57"/>
    <w:rsid w:val="00F96EE7"/>
    <w:rsid w:val="00FB01D7"/>
    <w:rsid w:val="00FB11EA"/>
    <w:rsid w:val="00FB2022"/>
    <w:rsid w:val="00FB3A02"/>
    <w:rsid w:val="00FB68B2"/>
    <w:rsid w:val="00FB7296"/>
    <w:rsid w:val="00FB7713"/>
    <w:rsid w:val="00FC01C3"/>
    <w:rsid w:val="00FC422C"/>
    <w:rsid w:val="00FC4BB3"/>
    <w:rsid w:val="00FC50D1"/>
    <w:rsid w:val="00FC670F"/>
    <w:rsid w:val="00FC77A9"/>
    <w:rsid w:val="00FD177D"/>
    <w:rsid w:val="00FD3F9F"/>
    <w:rsid w:val="00FD51C0"/>
    <w:rsid w:val="00FD5B40"/>
    <w:rsid w:val="00FE10EF"/>
    <w:rsid w:val="00FE1A38"/>
    <w:rsid w:val="00FE1AC6"/>
    <w:rsid w:val="00FE2FAA"/>
    <w:rsid w:val="00FE31BC"/>
    <w:rsid w:val="00FE7BB9"/>
    <w:rsid w:val="00FF20E1"/>
    <w:rsid w:val="00FF2367"/>
    <w:rsid w:val="00FF25BB"/>
    <w:rsid w:val="00FF4FCE"/>
    <w:rsid w:val="00FF58B1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8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1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61A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8A5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61A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61A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0664F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22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27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E270D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Внимание: криминал!!"/>
    <w:basedOn w:val="Normal"/>
    <w:next w:val="Normal"/>
    <w:uiPriority w:val="99"/>
    <w:rsid w:val="006C68A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5F3DA"/>
      <w:lang w:eastAsia="en-US"/>
    </w:rPr>
  </w:style>
  <w:style w:type="paragraph" w:customStyle="1" w:styleId="dktexjustify">
    <w:name w:val="dktexjustify"/>
    <w:basedOn w:val="Normal"/>
    <w:uiPriority w:val="99"/>
    <w:rsid w:val="00396F1D"/>
    <w:pPr>
      <w:spacing w:before="100" w:beforeAutospacing="1" w:after="100" w:afterAutospacing="1"/>
      <w:jc w:val="both"/>
    </w:pPr>
  </w:style>
  <w:style w:type="paragraph" w:customStyle="1" w:styleId="s1">
    <w:name w:val="s_1"/>
    <w:basedOn w:val="Normal"/>
    <w:uiPriority w:val="99"/>
    <w:rsid w:val="009B6F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35350"/>
    <w:pPr>
      <w:ind w:left="720"/>
      <w:contextualSpacing/>
    </w:pPr>
  </w:style>
  <w:style w:type="paragraph" w:customStyle="1" w:styleId="ConsPlusNonformat">
    <w:name w:val="ConsPlusNonformat"/>
    <w:uiPriority w:val="99"/>
    <w:rsid w:val="00A6781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67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781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B51F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161A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161AC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B4E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1398</Words>
  <Characters>7973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Модеева</dc:creator>
  <cp:keywords/>
  <dc:description/>
  <cp:lastModifiedBy>viktor</cp:lastModifiedBy>
  <cp:revision>5</cp:revision>
  <cp:lastPrinted>2017-08-18T13:19:00Z</cp:lastPrinted>
  <dcterms:created xsi:type="dcterms:W3CDTF">2017-09-05T13:36:00Z</dcterms:created>
  <dcterms:modified xsi:type="dcterms:W3CDTF">2020-03-21T11:11:00Z</dcterms:modified>
</cp:coreProperties>
</file>