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A36BE" w:rsidRDefault="004B07C3" w:rsidP="008516D6">
      <w:pPr>
        <w:pStyle w:val="aa"/>
        <w:spacing w:after="0"/>
        <w:jc w:val="center"/>
        <w:rPr>
          <w:b/>
        </w:rPr>
      </w:pPr>
      <w:r>
        <w:rPr>
          <w:b/>
        </w:rPr>
        <w:t>Остерегайтесь мошенников!</w:t>
      </w:r>
    </w:p>
    <w:p w:rsidR="00397D8C" w:rsidRDefault="00397D8C" w:rsidP="009E04D7">
      <w:pPr>
        <w:ind w:firstLine="709"/>
        <w:jc w:val="both"/>
      </w:pPr>
    </w:p>
    <w:p w:rsidR="00C866FF" w:rsidRDefault="007F2A5D" w:rsidP="009E04D7">
      <w:pPr>
        <w:ind w:firstLine="709"/>
        <w:jc w:val="both"/>
      </w:pPr>
      <w:r>
        <w:t>В связи</w:t>
      </w:r>
      <w:r w:rsidR="00C866FF">
        <w:t xml:space="preserve"> с непрекращающимися жалобами</w:t>
      </w:r>
      <w:r w:rsidR="00C866FF" w:rsidRPr="00C866FF">
        <w:t xml:space="preserve"> </w:t>
      </w:r>
      <w:r w:rsidR="00491FB3">
        <w:t>граждан</w:t>
      </w:r>
      <w:r w:rsidR="00C866FF" w:rsidRPr="00C866FF">
        <w:t xml:space="preserve"> на неправомерный перевод их пенсионных накоплений в нег</w:t>
      </w:r>
      <w:r w:rsidR="000C0697">
        <w:t>осударственные пенсионные фонды</w:t>
      </w:r>
      <w:r w:rsidR="00C866FF">
        <w:t xml:space="preserve">, Отделение Пенсионного фонда по Санкт-Петербургу и Ленинградской области призывает </w:t>
      </w:r>
      <w:r w:rsidR="00122A10">
        <w:t xml:space="preserve">население </w:t>
      </w:r>
      <w:r w:rsidR="00C866FF">
        <w:t>к бдительности!</w:t>
      </w:r>
    </w:p>
    <w:p w:rsidR="008A3B42" w:rsidRDefault="00397D8C" w:rsidP="009E04D7">
      <w:pPr>
        <w:pStyle w:val="af0"/>
        <w:spacing w:before="0" w:after="0"/>
        <w:ind w:firstLine="709"/>
        <w:jc w:val="both"/>
        <w:rPr>
          <w:rStyle w:val="a4"/>
          <w:b w:val="0"/>
        </w:rPr>
      </w:pPr>
      <w:r>
        <w:t>Н</w:t>
      </w:r>
      <w:r w:rsidR="007D3B3C">
        <w:t xml:space="preserve">апоминаем, что </w:t>
      </w:r>
      <w:r w:rsidR="00C866FF">
        <w:rPr>
          <w:rStyle w:val="a4"/>
          <w:b w:val="0"/>
        </w:rPr>
        <w:t>посещение</w:t>
      </w:r>
      <w:r w:rsidR="00122A10">
        <w:rPr>
          <w:rStyle w:val="a4"/>
          <w:b w:val="0"/>
        </w:rPr>
        <w:t xml:space="preserve"> граждан</w:t>
      </w:r>
      <w:r w:rsidR="008A3B42" w:rsidRPr="008A3B42">
        <w:rPr>
          <w:rStyle w:val="a4"/>
          <w:b w:val="0"/>
        </w:rPr>
        <w:t xml:space="preserve"> на дому</w:t>
      </w:r>
      <w:r w:rsidR="007F2A5D">
        <w:rPr>
          <w:rStyle w:val="a4"/>
          <w:b w:val="0"/>
        </w:rPr>
        <w:t xml:space="preserve"> н</w:t>
      </w:r>
      <w:r w:rsidR="008A3B42" w:rsidRPr="008A3B42">
        <w:rPr>
          <w:rStyle w:val="a4"/>
          <w:b w:val="0"/>
        </w:rPr>
        <w:t>е входит в служебные обязанности сотрудников Управлени</w:t>
      </w:r>
      <w:r w:rsidR="00491FB3">
        <w:rPr>
          <w:rStyle w:val="a4"/>
          <w:b w:val="0"/>
        </w:rPr>
        <w:t>я</w:t>
      </w:r>
      <w:r w:rsidR="008A3B42" w:rsidRPr="008A3B42">
        <w:rPr>
          <w:rStyle w:val="a4"/>
          <w:b w:val="0"/>
        </w:rPr>
        <w:t xml:space="preserve"> П</w:t>
      </w:r>
      <w:r w:rsidR="0001209A">
        <w:rPr>
          <w:rStyle w:val="a4"/>
          <w:b w:val="0"/>
        </w:rPr>
        <w:t>енсионного фонда</w:t>
      </w:r>
      <w:r w:rsidR="00327512">
        <w:rPr>
          <w:rStyle w:val="a4"/>
          <w:b w:val="0"/>
        </w:rPr>
        <w:t xml:space="preserve">. </w:t>
      </w:r>
      <w:r w:rsidR="008A3B42" w:rsidRPr="008A3B42">
        <w:rPr>
          <w:rStyle w:val="a4"/>
          <w:b w:val="0"/>
        </w:rPr>
        <w:t>Индивидуальные предприниматели к такой работе не привлекаются.</w:t>
      </w:r>
      <w:r w:rsidR="00CF247B">
        <w:rPr>
          <w:rStyle w:val="a4"/>
          <w:b w:val="0"/>
        </w:rPr>
        <w:t xml:space="preserve"> Пенсионный фонд не проводит никакой агитации по переводу средств пенсионных накоплений в </w:t>
      </w:r>
      <w:r w:rsidR="00532630">
        <w:rPr>
          <w:rStyle w:val="a4"/>
          <w:b w:val="0"/>
        </w:rPr>
        <w:t>управляющие компании</w:t>
      </w:r>
      <w:r w:rsidR="00CF247B">
        <w:rPr>
          <w:rStyle w:val="a4"/>
          <w:b w:val="0"/>
        </w:rPr>
        <w:t xml:space="preserve">  и </w:t>
      </w:r>
      <w:r w:rsidR="000C0697">
        <w:rPr>
          <w:rStyle w:val="a4"/>
          <w:b w:val="0"/>
        </w:rPr>
        <w:t>негосударственные пенсионные фонды</w:t>
      </w:r>
      <w:r w:rsidR="00CF247B">
        <w:rPr>
          <w:rStyle w:val="a4"/>
          <w:b w:val="0"/>
        </w:rPr>
        <w:t>.</w:t>
      </w:r>
    </w:p>
    <w:p w:rsidR="008A3B42" w:rsidRDefault="008A3B42" w:rsidP="009E04D7">
      <w:pPr>
        <w:pStyle w:val="af0"/>
        <w:spacing w:before="0" w:after="0"/>
        <w:ind w:firstLine="709"/>
        <w:jc w:val="both"/>
        <w:rPr>
          <w:rStyle w:val="a4"/>
          <w:b w:val="0"/>
        </w:rPr>
      </w:pPr>
      <w:r>
        <w:rPr>
          <w:rStyle w:val="a4"/>
          <w:b w:val="0"/>
        </w:rPr>
        <w:t>Среди наиболее распространенных метод</w:t>
      </w:r>
      <w:r w:rsidR="009A0A02">
        <w:rPr>
          <w:rStyle w:val="a4"/>
          <w:b w:val="0"/>
        </w:rPr>
        <w:t>о</w:t>
      </w:r>
      <w:r w:rsidR="00B80EA7">
        <w:rPr>
          <w:rStyle w:val="a4"/>
          <w:b w:val="0"/>
        </w:rPr>
        <w:t>в</w:t>
      </w:r>
      <w:r>
        <w:rPr>
          <w:rStyle w:val="a4"/>
          <w:b w:val="0"/>
        </w:rPr>
        <w:t xml:space="preserve"> мошенничества можно выделить следующие:</w:t>
      </w:r>
    </w:p>
    <w:p w:rsidR="008A3B42" w:rsidRDefault="008A3B42" w:rsidP="009E04D7">
      <w:pPr>
        <w:pStyle w:val="af0"/>
        <w:spacing w:before="0" w:after="0"/>
        <w:ind w:firstLine="709"/>
        <w:jc w:val="both"/>
        <w:rPr>
          <w:rStyle w:val="a4"/>
          <w:b w:val="0"/>
        </w:rPr>
      </w:pPr>
      <w:r>
        <w:rPr>
          <w:rStyle w:val="a4"/>
          <w:b w:val="0"/>
        </w:rPr>
        <w:t>-</w:t>
      </w:r>
      <w:r w:rsidRPr="008A3B42">
        <w:t xml:space="preserve"> </w:t>
      </w:r>
      <w:r>
        <w:rPr>
          <w:rStyle w:val="a4"/>
          <w:b w:val="0"/>
        </w:rPr>
        <w:t>Предоставление</w:t>
      </w:r>
      <w:r w:rsidRPr="008A3B42">
        <w:rPr>
          <w:rStyle w:val="a4"/>
          <w:b w:val="0"/>
        </w:rPr>
        <w:t xml:space="preserve"> денежных услуг, любых других благ </w:t>
      </w:r>
      <w:r w:rsidR="000C0697">
        <w:rPr>
          <w:rStyle w:val="a4"/>
          <w:b w:val="0"/>
        </w:rPr>
        <w:t>гражданину</w:t>
      </w:r>
      <w:r w:rsidRPr="008A3B42">
        <w:rPr>
          <w:rStyle w:val="a4"/>
          <w:b w:val="0"/>
        </w:rPr>
        <w:t xml:space="preserve"> за подписание договора обязательного пенсионного страхования</w:t>
      </w:r>
      <w:r>
        <w:rPr>
          <w:rStyle w:val="a4"/>
          <w:b w:val="0"/>
        </w:rPr>
        <w:t>.</w:t>
      </w:r>
      <w:r w:rsidR="00B6156F">
        <w:rPr>
          <w:rStyle w:val="a4"/>
          <w:b w:val="0"/>
        </w:rPr>
        <w:t xml:space="preserve"> Гражданину </w:t>
      </w:r>
      <w:r w:rsidR="00B6156F" w:rsidRPr="00B6156F">
        <w:rPr>
          <w:rStyle w:val="a4"/>
          <w:b w:val="0"/>
        </w:rPr>
        <w:t>предлагают либо какую-то минимальную</w:t>
      </w:r>
      <w:r w:rsidR="00B6156F">
        <w:rPr>
          <w:rStyle w:val="a4"/>
          <w:b w:val="0"/>
        </w:rPr>
        <w:t xml:space="preserve"> оплату</w:t>
      </w:r>
      <w:r w:rsidR="00073911">
        <w:rPr>
          <w:rStyle w:val="a4"/>
          <w:b w:val="0"/>
        </w:rPr>
        <w:t>,</w:t>
      </w:r>
      <w:r w:rsidR="00B80EA7">
        <w:rPr>
          <w:rStyle w:val="a4"/>
          <w:b w:val="0"/>
        </w:rPr>
        <w:t xml:space="preserve"> либо</w:t>
      </w:r>
      <w:r w:rsidR="00B6156F">
        <w:rPr>
          <w:rStyle w:val="a4"/>
          <w:b w:val="0"/>
        </w:rPr>
        <w:t xml:space="preserve"> помощь в поиске работы</w:t>
      </w:r>
      <w:r w:rsidR="00B6156F" w:rsidRPr="00B6156F">
        <w:rPr>
          <w:rStyle w:val="a4"/>
          <w:b w:val="0"/>
        </w:rPr>
        <w:t xml:space="preserve"> для того</w:t>
      </w:r>
      <w:r w:rsidR="00B6156F">
        <w:rPr>
          <w:rStyle w:val="a4"/>
          <w:b w:val="0"/>
        </w:rPr>
        <w:t>,</w:t>
      </w:r>
      <w:r w:rsidR="00DD2269">
        <w:rPr>
          <w:rStyle w:val="a4"/>
          <w:b w:val="0"/>
        </w:rPr>
        <w:t xml:space="preserve"> чтобы он осуществил подписание</w:t>
      </w:r>
      <w:r w:rsidR="00B6156F" w:rsidRPr="00B6156F">
        <w:rPr>
          <w:rStyle w:val="a4"/>
          <w:b w:val="0"/>
        </w:rPr>
        <w:t xml:space="preserve"> договора обязательного пенсионного страхования.</w:t>
      </w:r>
    </w:p>
    <w:p w:rsidR="008F4698" w:rsidRDefault="00B6156F" w:rsidP="009E04D7">
      <w:pPr>
        <w:pStyle w:val="af0"/>
        <w:spacing w:before="0" w:after="0"/>
        <w:ind w:firstLine="709"/>
        <w:jc w:val="both"/>
        <w:rPr>
          <w:rStyle w:val="a4"/>
          <w:b w:val="0"/>
        </w:rPr>
      </w:pPr>
      <w:r>
        <w:rPr>
          <w:rStyle w:val="a4"/>
          <w:b w:val="0"/>
        </w:rPr>
        <w:t>- В</w:t>
      </w:r>
      <w:r w:rsidR="007F2A5D">
        <w:rPr>
          <w:rStyle w:val="a4"/>
          <w:b w:val="0"/>
        </w:rPr>
        <w:t>ведение в заблуждение</w:t>
      </w:r>
      <w:r w:rsidRPr="00B6156F">
        <w:rPr>
          <w:rStyle w:val="a4"/>
          <w:b w:val="0"/>
        </w:rPr>
        <w:t xml:space="preserve"> </w:t>
      </w:r>
      <w:r w:rsidR="0001209A">
        <w:rPr>
          <w:rStyle w:val="a4"/>
          <w:b w:val="0"/>
        </w:rPr>
        <w:t xml:space="preserve"> </w:t>
      </w:r>
      <w:r>
        <w:rPr>
          <w:rStyle w:val="a4"/>
          <w:b w:val="0"/>
        </w:rPr>
        <w:t>путем предоставления</w:t>
      </w:r>
      <w:r w:rsidRPr="00B6156F">
        <w:rPr>
          <w:rStyle w:val="a4"/>
          <w:b w:val="0"/>
        </w:rPr>
        <w:t xml:space="preserve"> </w:t>
      </w:r>
      <w:r w:rsidR="0001209A">
        <w:rPr>
          <w:rStyle w:val="a4"/>
          <w:b w:val="0"/>
        </w:rPr>
        <w:t>гражданам</w:t>
      </w:r>
      <w:r w:rsidR="0001209A" w:rsidRPr="00B6156F">
        <w:rPr>
          <w:rStyle w:val="a4"/>
          <w:b w:val="0"/>
        </w:rPr>
        <w:t xml:space="preserve"> </w:t>
      </w:r>
      <w:r w:rsidRPr="00B6156F">
        <w:rPr>
          <w:rStyle w:val="a4"/>
          <w:b w:val="0"/>
        </w:rPr>
        <w:t xml:space="preserve">ложной информации </w:t>
      </w:r>
      <w:r w:rsidR="0001209A">
        <w:rPr>
          <w:rStyle w:val="a4"/>
          <w:b w:val="0"/>
        </w:rPr>
        <w:t xml:space="preserve">на </w:t>
      </w:r>
      <w:r w:rsidR="0063457E">
        <w:rPr>
          <w:rStyle w:val="a4"/>
          <w:b w:val="0"/>
        </w:rPr>
        <w:t>основе прогнозов, не имеющих по</w:t>
      </w:r>
      <w:r w:rsidR="009E04D7">
        <w:rPr>
          <w:rStyle w:val="a4"/>
          <w:b w:val="0"/>
        </w:rPr>
        <w:t>д собой достаточных аргументов</w:t>
      </w:r>
      <w:r w:rsidR="0063457E">
        <w:rPr>
          <w:rStyle w:val="a4"/>
          <w:b w:val="0"/>
        </w:rPr>
        <w:t xml:space="preserve">. </w:t>
      </w:r>
    </w:p>
    <w:p w:rsidR="00532630" w:rsidRDefault="00532630" w:rsidP="009E04D7">
      <w:pPr>
        <w:pStyle w:val="af0"/>
        <w:spacing w:before="0" w:after="0"/>
        <w:ind w:firstLine="709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В случае получения уведомления о переводе денежных средств в </w:t>
      </w:r>
      <w:r w:rsidR="000C0697">
        <w:rPr>
          <w:rStyle w:val="a4"/>
          <w:b w:val="0"/>
        </w:rPr>
        <w:t>управляющие компании  или негосударственные пенсионные фонды</w:t>
      </w:r>
      <w:r>
        <w:rPr>
          <w:rStyle w:val="a4"/>
          <w:b w:val="0"/>
        </w:rPr>
        <w:t xml:space="preserve">, которые </w:t>
      </w:r>
      <w:r w:rsidR="0001209A">
        <w:rPr>
          <w:rStyle w:val="a4"/>
          <w:b w:val="0"/>
        </w:rPr>
        <w:t xml:space="preserve">гражданин </w:t>
      </w:r>
      <w:r>
        <w:rPr>
          <w:rStyle w:val="a4"/>
          <w:b w:val="0"/>
        </w:rPr>
        <w:t xml:space="preserve">не выбирал, </w:t>
      </w:r>
      <w:r w:rsidR="0001209A">
        <w:rPr>
          <w:rStyle w:val="a4"/>
          <w:b w:val="0"/>
        </w:rPr>
        <w:t>ему</w:t>
      </w:r>
      <w:r>
        <w:rPr>
          <w:rStyle w:val="a4"/>
          <w:b w:val="0"/>
        </w:rPr>
        <w:t xml:space="preserve"> необходимо направить заявление о неправомерном переводе средств пенсионных накоплений в </w:t>
      </w:r>
      <w:r w:rsidR="00491FB3">
        <w:rPr>
          <w:rStyle w:val="a4"/>
          <w:b w:val="0"/>
        </w:rPr>
        <w:t xml:space="preserve">районное </w:t>
      </w:r>
      <w:r w:rsidR="0001209A">
        <w:rPr>
          <w:rStyle w:val="a4"/>
          <w:b w:val="0"/>
        </w:rPr>
        <w:t>Управле</w:t>
      </w:r>
      <w:r w:rsidR="00491FB3">
        <w:rPr>
          <w:rStyle w:val="a4"/>
          <w:b w:val="0"/>
        </w:rPr>
        <w:t>ние ПФР</w:t>
      </w:r>
      <w:r>
        <w:rPr>
          <w:rStyle w:val="a4"/>
          <w:b w:val="0"/>
        </w:rPr>
        <w:t>.</w:t>
      </w:r>
    </w:p>
    <w:p w:rsidR="00B40C6E" w:rsidRDefault="00B40C6E" w:rsidP="009E04D7">
      <w:pPr>
        <w:ind w:firstLine="709"/>
        <w:jc w:val="both"/>
      </w:pPr>
    </w:p>
    <w:p w:rsidR="00FB24A5" w:rsidRDefault="00FB24A5" w:rsidP="009E04D7">
      <w:pPr>
        <w:ind w:firstLine="709"/>
        <w:jc w:val="both"/>
      </w:pPr>
    </w:p>
    <w:p w:rsidR="00FB24A5" w:rsidRDefault="00FB24A5" w:rsidP="009E04D7">
      <w:pPr>
        <w:ind w:firstLine="709"/>
        <w:jc w:val="both"/>
      </w:pPr>
    </w:p>
    <w:p w:rsidR="00FB24A5" w:rsidRDefault="00FB24A5" w:rsidP="009E04D7">
      <w:pPr>
        <w:ind w:firstLine="709"/>
        <w:jc w:val="both"/>
      </w:pPr>
    </w:p>
    <w:p w:rsidR="008F7BCC" w:rsidRDefault="00DE2C50" w:rsidP="009E04D7">
      <w:pPr>
        <w:ind w:firstLine="709"/>
        <w:jc w:val="both"/>
      </w:pPr>
      <w:r>
        <w:rPr>
          <w:rStyle w:val="a6"/>
          <w:rFonts w:eastAsia="Lucida Sans Unicode"/>
          <w:b/>
          <w:bCs/>
          <w:i w:val="0"/>
          <w:kern w:val="1"/>
          <w:sz w:val="26"/>
          <w:szCs w:val="26"/>
        </w:rPr>
        <w:t xml:space="preserve">                                                                          </w:t>
      </w:r>
      <w:hyperlink r:id="rId8" w:history="1">
        <w:r w:rsidRPr="000A5B9E">
          <w:rPr>
            <w:rStyle w:val="a5"/>
            <w:rFonts w:eastAsia="Lucida Sans Unicode"/>
            <w:b/>
            <w:bCs/>
            <w:kern w:val="1"/>
            <w:sz w:val="26"/>
            <w:szCs w:val="26"/>
          </w:rPr>
          <w:t>Пресс-служба ОПФР по СПб и ЛО</w:t>
        </w:r>
      </w:hyperlink>
      <w:r>
        <w:rPr>
          <w:rStyle w:val="a6"/>
          <w:rFonts w:eastAsia="Lucida Sans Unicode"/>
          <w:b/>
          <w:bCs/>
          <w:i w:val="0"/>
          <w:kern w:val="1"/>
          <w:sz w:val="26"/>
          <w:szCs w:val="26"/>
        </w:rPr>
        <w:t xml:space="preserve">                                                </w:t>
      </w:r>
      <w:r>
        <w:rPr>
          <w:rStyle w:val="a6"/>
          <w:rFonts w:eastAsia="Lucida Sans Unicode"/>
          <w:b/>
          <w:bCs/>
          <w:kern w:val="1"/>
          <w:sz w:val="26"/>
          <w:szCs w:val="26"/>
        </w:rPr>
        <w:t xml:space="preserve">                   </w:t>
      </w:r>
    </w:p>
    <w:sectPr w:rsidR="008F7BCC" w:rsidSect="001523B0">
      <w:headerReference w:type="default" r:id="rId9"/>
      <w:footerReference w:type="default" r:id="rId10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65E" w:rsidRDefault="00D7365E">
      <w:r>
        <w:separator/>
      </w:r>
    </w:p>
  </w:endnote>
  <w:endnote w:type="continuationSeparator" w:id="0">
    <w:p w:rsidR="00D7365E" w:rsidRDefault="00D736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2A5A07">
    <w:pPr>
      <w:tabs>
        <w:tab w:val="left" w:pos="284"/>
      </w:tabs>
      <w:spacing w:line="255" w:lineRule="atLeast"/>
      <w:jc w:val="both"/>
    </w:pPr>
    <w:r>
      <w:pict>
        <v:line id="_x0000_s1027" style="position:absolute;left:0;text-align:left;z-index:-251658240;mso-position-horizontal-relative:text;mso-position-vertical-relative:text" from="-2.1pt,-2.4pt" to="498.1pt,-2.4pt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65E" w:rsidRDefault="00D7365E">
      <w:r>
        <w:separator/>
      </w:r>
    </w:p>
  </w:footnote>
  <w:footnote w:type="continuationSeparator" w:id="0">
    <w:p w:rsidR="00D7365E" w:rsidRDefault="00D736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2A5A07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3pt;z-index:-251660288;mso-wrap-distance-left:9.05pt;mso-wrap-distance-right:9.05pt" stroked="f">
          <v:fill opacity="0" color2="black"/>
          <v:textbox style="mso-next-textbox:#_x0000_s1025" inset="0,0,0,0">
            <w:txbxContent>
              <w:p w:rsidR="00FB5F32" w:rsidRDefault="00FB5F32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FB5F32" w:rsidRDefault="00FB5F32"/>
            </w:txbxContent>
          </v:textbox>
        </v:shape>
      </w:pict>
    </w:r>
    <w:r>
      <w:pict>
        <v:line id="_x0000_s1026" style="position:absolute;z-index:-251659264" from="36pt,70.45pt" to="449.8pt,70.45pt" strokeweight=".35mm">
          <v:stroke joinstyle="miter"/>
        </v:line>
      </w:pict>
    </w:r>
    <w:r w:rsidR="006C7C4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1209A"/>
    <w:rsid w:val="0001495E"/>
    <w:rsid w:val="00014C0C"/>
    <w:rsid w:val="000209F4"/>
    <w:rsid w:val="0002212C"/>
    <w:rsid w:val="00033FD6"/>
    <w:rsid w:val="00034874"/>
    <w:rsid w:val="0004588D"/>
    <w:rsid w:val="0006478D"/>
    <w:rsid w:val="000664B3"/>
    <w:rsid w:val="00073911"/>
    <w:rsid w:val="00095131"/>
    <w:rsid w:val="000A0B6A"/>
    <w:rsid w:val="000A2677"/>
    <w:rsid w:val="000A4CA6"/>
    <w:rsid w:val="000A5B9E"/>
    <w:rsid w:val="000B5019"/>
    <w:rsid w:val="000C0697"/>
    <w:rsid w:val="000C26BC"/>
    <w:rsid w:val="000C417E"/>
    <w:rsid w:val="000C6216"/>
    <w:rsid w:val="000D0CF5"/>
    <w:rsid w:val="000D466A"/>
    <w:rsid w:val="000D7374"/>
    <w:rsid w:val="000E4D14"/>
    <w:rsid w:val="00105F2D"/>
    <w:rsid w:val="00122A10"/>
    <w:rsid w:val="001401CC"/>
    <w:rsid w:val="00145150"/>
    <w:rsid w:val="00145891"/>
    <w:rsid w:val="001523B0"/>
    <w:rsid w:val="001561CD"/>
    <w:rsid w:val="00172CB3"/>
    <w:rsid w:val="0018622F"/>
    <w:rsid w:val="0019160D"/>
    <w:rsid w:val="001B004B"/>
    <w:rsid w:val="001C78EA"/>
    <w:rsid w:val="001E0068"/>
    <w:rsid w:val="001E4B29"/>
    <w:rsid w:val="001F4777"/>
    <w:rsid w:val="0022029B"/>
    <w:rsid w:val="00222988"/>
    <w:rsid w:val="0022702B"/>
    <w:rsid w:val="00237E0B"/>
    <w:rsid w:val="00240989"/>
    <w:rsid w:val="0025625E"/>
    <w:rsid w:val="00264F5E"/>
    <w:rsid w:val="002765D0"/>
    <w:rsid w:val="002A49BE"/>
    <w:rsid w:val="002A4D07"/>
    <w:rsid w:val="002A5A07"/>
    <w:rsid w:val="002B02FE"/>
    <w:rsid w:val="002B0E26"/>
    <w:rsid w:val="002B26D1"/>
    <w:rsid w:val="002B6961"/>
    <w:rsid w:val="002C7984"/>
    <w:rsid w:val="002E0318"/>
    <w:rsid w:val="003013A7"/>
    <w:rsid w:val="00302993"/>
    <w:rsid w:val="003125BA"/>
    <w:rsid w:val="0031738F"/>
    <w:rsid w:val="00327512"/>
    <w:rsid w:val="0034435B"/>
    <w:rsid w:val="00372660"/>
    <w:rsid w:val="00385E53"/>
    <w:rsid w:val="00386463"/>
    <w:rsid w:val="00397D8C"/>
    <w:rsid w:val="003A7A3E"/>
    <w:rsid w:val="003B1EE6"/>
    <w:rsid w:val="003B64B8"/>
    <w:rsid w:val="00412AF3"/>
    <w:rsid w:val="00430ECE"/>
    <w:rsid w:val="00443F7A"/>
    <w:rsid w:val="00455BF6"/>
    <w:rsid w:val="004735A4"/>
    <w:rsid w:val="00481506"/>
    <w:rsid w:val="00491FB3"/>
    <w:rsid w:val="004936B0"/>
    <w:rsid w:val="004B04E7"/>
    <w:rsid w:val="004B07C3"/>
    <w:rsid w:val="004C42BF"/>
    <w:rsid w:val="004F171B"/>
    <w:rsid w:val="004F2A9F"/>
    <w:rsid w:val="004F3EC8"/>
    <w:rsid w:val="00506634"/>
    <w:rsid w:val="005076B8"/>
    <w:rsid w:val="00507A0B"/>
    <w:rsid w:val="005149FC"/>
    <w:rsid w:val="0051524C"/>
    <w:rsid w:val="00532630"/>
    <w:rsid w:val="005372C4"/>
    <w:rsid w:val="00553D01"/>
    <w:rsid w:val="00562D81"/>
    <w:rsid w:val="00566118"/>
    <w:rsid w:val="00573487"/>
    <w:rsid w:val="005743AA"/>
    <w:rsid w:val="0057487D"/>
    <w:rsid w:val="00577A37"/>
    <w:rsid w:val="005944B4"/>
    <w:rsid w:val="005961F9"/>
    <w:rsid w:val="005963E5"/>
    <w:rsid w:val="005B1924"/>
    <w:rsid w:val="005D0A7C"/>
    <w:rsid w:val="00600034"/>
    <w:rsid w:val="00601DBC"/>
    <w:rsid w:val="006051F9"/>
    <w:rsid w:val="0063457E"/>
    <w:rsid w:val="00643764"/>
    <w:rsid w:val="0065652F"/>
    <w:rsid w:val="00661CBC"/>
    <w:rsid w:val="006774CF"/>
    <w:rsid w:val="006933F5"/>
    <w:rsid w:val="0069538A"/>
    <w:rsid w:val="006A14E8"/>
    <w:rsid w:val="006A36BE"/>
    <w:rsid w:val="006B1713"/>
    <w:rsid w:val="006B4D1A"/>
    <w:rsid w:val="006B60F3"/>
    <w:rsid w:val="006C2045"/>
    <w:rsid w:val="006C7C43"/>
    <w:rsid w:val="006D29BC"/>
    <w:rsid w:val="006D79A3"/>
    <w:rsid w:val="006E27CD"/>
    <w:rsid w:val="006E674E"/>
    <w:rsid w:val="00702DAC"/>
    <w:rsid w:val="0070445D"/>
    <w:rsid w:val="00707196"/>
    <w:rsid w:val="00712F17"/>
    <w:rsid w:val="00724068"/>
    <w:rsid w:val="007316C7"/>
    <w:rsid w:val="00765402"/>
    <w:rsid w:val="00791905"/>
    <w:rsid w:val="007A4E91"/>
    <w:rsid w:val="007B6606"/>
    <w:rsid w:val="007D18B5"/>
    <w:rsid w:val="007D271A"/>
    <w:rsid w:val="007D3B3C"/>
    <w:rsid w:val="007F0219"/>
    <w:rsid w:val="007F24DE"/>
    <w:rsid w:val="007F2A5D"/>
    <w:rsid w:val="008114CC"/>
    <w:rsid w:val="0082225D"/>
    <w:rsid w:val="008349E8"/>
    <w:rsid w:val="00842BB7"/>
    <w:rsid w:val="008516D6"/>
    <w:rsid w:val="0085672C"/>
    <w:rsid w:val="00862869"/>
    <w:rsid w:val="00877765"/>
    <w:rsid w:val="00880AF7"/>
    <w:rsid w:val="0088208C"/>
    <w:rsid w:val="008909B2"/>
    <w:rsid w:val="008921BB"/>
    <w:rsid w:val="008A3B42"/>
    <w:rsid w:val="008A698B"/>
    <w:rsid w:val="008B28A2"/>
    <w:rsid w:val="008D3F17"/>
    <w:rsid w:val="008E5096"/>
    <w:rsid w:val="008F4698"/>
    <w:rsid w:val="008F7BCC"/>
    <w:rsid w:val="0090086D"/>
    <w:rsid w:val="00904E75"/>
    <w:rsid w:val="0091064B"/>
    <w:rsid w:val="00945CA7"/>
    <w:rsid w:val="009657E8"/>
    <w:rsid w:val="00980127"/>
    <w:rsid w:val="009850D5"/>
    <w:rsid w:val="00987EA2"/>
    <w:rsid w:val="009924CE"/>
    <w:rsid w:val="009A0A02"/>
    <w:rsid w:val="009A150E"/>
    <w:rsid w:val="009B46EB"/>
    <w:rsid w:val="009B58C3"/>
    <w:rsid w:val="009B7F46"/>
    <w:rsid w:val="009C3FDB"/>
    <w:rsid w:val="009D5494"/>
    <w:rsid w:val="009E04D7"/>
    <w:rsid w:val="009F2270"/>
    <w:rsid w:val="009F2D90"/>
    <w:rsid w:val="00A055A5"/>
    <w:rsid w:val="00A337A4"/>
    <w:rsid w:val="00A51E53"/>
    <w:rsid w:val="00A70396"/>
    <w:rsid w:val="00A74038"/>
    <w:rsid w:val="00A76B89"/>
    <w:rsid w:val="00AB0FB2"/>
    <w:rsid w:val="00AC3213"/>
    <w:rsid w:val="00AC799B"/>
    <w:rsid w:val="00AD0393"/>
    <w:rsid w:val="00AE60D2"/>
    <w:rsid w:val="00AF4339"/>
    <w:rsid w:val="00B00196"/>
    <w:rsid w:val="00B043B9"/>
    <w:rsid w:val="00B0767F"/>
    <w:rsid w:val="00B077D6"/>
    <w:rsid w:val="00B16C33"/>
    <w:rsid w:val="00B23ACC"/>
    <w:rsid w:val="00B40C6E"/>
    <w:rsid w:val="00B4629F"/>
    <w:rsid w:val="00B47959"/>
    <w:rsid w:val="00B56411"/>
    <w:rsid w:val="00B56700"/>
    <w:rsid w:val="00B6125C"/>
    <w:rsid w:val="00B6156F"/>
    <w:rsid w:val="00B72450"/>
    <w:rsid w:val="00B7293E"/>
    <w:rsid w:val="00B77428"/>
    <w:rsid w:val="00B80EA7"/>
    <w:rsid w:val="00B86E89"/>
    <w:rsid w:val="00BA24A0"/>
    <w:rsid w:val="00BB5289"/>
    <w:rsid w:val="00BD0657"/>
    <w:rsid w:val="00BE79FB"/>
    <w:rsid w:val="00BF1929"/>
    <w:rsid w:val="00BF7A52"/>
    <w:rsid w:val="00C030CD"/>
    <w:rsid w:val="00C17F95"/>
    <w:rsid w:val="00C237FF"/>
    <w:rsid w:val="00C54482"/>
    <w:rsid w:val="00C70A52"/>
    <w:rsid w:val="00C84A75"/>
    <w:rsid w:val="00C866FF"/>
    <w:rsid w:val="00C92DF0"/>
    <w:rsid w:val="00C96008"/>
    <w:rsid w:val="00CB1DAC"/>
    <w:rsid w:val="00CB7C25"/>
    <w:rsid w:val="00CC461D"/>
    <w:rsid w:val="00CF247B"/>
    <w:rsid w:val="00D007B4"/>
    <w:rsid w:val="00D24BA1"/>
    <w:rsid w:val="00D52C5B"/>
    <w:rsid w:val="00D55CC0"/>
    <w:rsid w:val="00D72BC6"/>
    <w:rsid w:val="00D7349F"/>
    <w:rsid w:val="00D7365E"/>
    <w:rsid w:val="00D74E55"/>
    <w:rsid w:val="00D76D9A"/>
    <w:rsid w:val="00D85876"/>
    <w:rsid w:val="00D85EB0"/>
    <w:rsid w:val="00D90709"/>
    <w:rsid w:val="00D945C4"/>
    <w:rsid w:val="00DA42DB"/>
    <w:rsid w:val="00DB58C1"/>
    <w:rsid w:val="00DD1BC3"/>
    <w:rsid w:val="00DD2269"/>
    <w:rsid w:val="00DD3B04"/>
    <w:rsid w:val="00DE2C50"/>
    <w:rsid w:val="00DF6C15"/>
    <w:rsid w:val="00E04ED1"/>
    <w:rsid w:val="00E47433"/>
    <w:rsid w:val="00E51225"/>
    <w:rsid w:val="00E56F43"/>
    <w:rsid w:val="00E640C8"/>
    <w:rsid w:val="00E65027"/>
    <w:rsid w:val="00E661E2"/>
    <w:rsid w:val="00E663B0"/>
    <w:rsid w:val="00E671F7"/>
    <w:rsid w:val="00E67A1D"/>
    <w:rsid w:val="00E94441"/>
    <w:rsid w:val="00EB6700"/>
    <w:rsid w:val="00EC5E01"/>
    <w:rsid w:val="00ED0DF8"/>
    <w:rsid w:val="00ED77D2"/>
    <w:rsid w:val="00EE7F86"/>
    <w:rsid w:val="00EF001C"/>
    <w:rsid w:val="00EF4A2D"/>
    <w:rsid w:val="00EF514F"/>
    <w:rsid w:val="00F13966"/>
    <w:rsid w:val="00F15D0D"/>
    <w:rsid w:val="00F325E2"/>
    <w:rsid w:val="00F50281"/>
    <w:rsid w:val="00F55655"/>
    <w:rsid w:val="00F56C36"/>
    <w:rsid w:val="00F66379"/>
    <w:rsid w:val="00F72FF2"/>
    <w:rsid w:val="00F8286B"/>
    <w:rsid w:val="00F82E1A"/>
    <w:rsid w:val="00F84A78"/>
    <w:rsid w:val="00F93B89"/>
    <w:rsid w:val="00F95E2F"/>
    <w:rsid w:val="00FA6ADF"/>
    <w:rsid w:val="00FB24A5"/>
    <w:rsid w:val="00FB5F32"/>
    <w:rsid w:val="00FD1A10"/>
    <w:rsid w:val="00FD665C"/>
    <w:rsid w:val="00FF6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uiPriority w:val="22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B043B9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B043B9"/>
    <w:rPr>
      <w:lang w:eastAsia="zh-CN"/>
    </w:rPr>
  </w:style>
  <w:style w:type="character" w:styleId="af9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B043B9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043B9"/>
    <w:rPr>
      <w:lang w:eastAsia="zh-CN"/>
    </w:rPr>
  </w:style>
  <w:style w:type="character" w:styleId="afc">
    <w:name w:val="endnote reference"/>
    <w:basedOn w:val="a0"/>
    <w:uiPriority w:val="99"/>
    <w:semiHidden/>
    <w:unhideWhenUsed/>
    <w:rsid w:val="00B043B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0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ot_pete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5EDEE6-E65F-47C0-97A4-B70D02F2C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cp:lastModifiedBy> </cp:lastModifiedBy>
  <cp:revision>69</cp:revision>
  <cp:lastPrinted>2014-02-18T06:26:00Z</cp:lastPrinted>
  <dcterms:created xsi:type="dcterms:W3CDTF">2014-01-23T09:23:00Z</dcterms:created>
  <dcterms:modified xsi:type="dcterms:W3CDTF">2014-02-20T03:47:00Z</dcterms:modified>
</cp:coreProperties>
</file>