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79C" w:rsidRDefault="0003279C" w:rsidP="006039AF">
      <w:pPr>
        <w:shd w:val="clear" w:color="auto" w:fill="FFFFFF"/>
        <w:jc w:val="center"/>
        <w:rPr>
          <w:b/>
          <w:bCs/>
          <w:color w:val="000000"/>
          <w:spacing w:val="-1"/>
          <w:sz w:val="28"/>
          <w:szCs w:val="28"/>
        </w:rPr>
      </w:pPr>
    </w:p>
    <w:p w:rsidR="0003279C" w:rsidRDefault="0003279C" w:rsidP="006039AF">
      <w:pPr>
        <w:shd w:val="clear" w:color="auto" w:fill="FFFFFF"/>
        <w:jc w:val="center"/>
      </w:pPr>
      <w:r>
        <w:rPr>
          <w:b/>
          <w:bCs/>
          <w:color w:val="000000"/>
          <w:spacing w:val="-1"/>
        </w:rPr>
        <w:t>СОВЕТ ДЕПУТАТОВ</w:t>
      </w:r>
    </w:p>
    <w:p w:rsidR="0003279C" w:rsidRDefault="0003279C" w:rsidP="006039AF">
      <w:pPr>
        <w:shd w:val="clear" w:color="auto" w:fill="FFFFFF"/>
        <w:jc w:val="center"/>
      </w:pPr>
      <w:r>
        <w:rPr>
          <w:b/>
          <w:bCs/>
          <w:color w:val="000000"/>
        </w:rPr>
        <w:t>МУНИЦИПАЛЬНОГО ОБРАЗОВАНИЯ</w:t>
      </w:r>
    </w:p>
    <w:p w:rsidR="0003279C" w:rsidRDefault="0003279C" w:rsidP="006039AF">
      <w:pPr>
        <w:shd w:val="clear" w:color="auto" w:fill="FFFFFF"/>
        <w:jc w:val="center"/>
      </w:pPr>
      <w:r>
        <w:rPr>
          <w:b/>
          <w:bCs/>
          <w:color w:val="000000"/>
        </w:rPr>
        <w:t>БУДОГОЩСКОЕ ГОРОДСКОЕ ПОСЕЛЕНИЕ</w:t>
      </w:r>
    </w:p>
    <w:p w:rsidR="0003279C" w:rsidRDefault="0003279C" w:rsidP="006039AF">
      <w:pPr>
        <w:shd w:val="clear" w:color="auto" w:fill="FFFFFF"/>
        <w:jc w:val="center"/>
      </w:pPr>
      <w:r>
        <w:rPr>
          <w:b/>
          <w:bCs/>
          <w:color w:val="000000"/>
          <w:spacing w:val="-3"/>
        </w:rPr>
        <w:t>КИРИШСКОГО МУНИЦИПАЛЬНОГО РАЙОНА</w:t>
      </w:r>
    </w:p>
    <w:p w:rsidR="0003279C" w:rsidRDefault="0003279C" w:rsidP="006039AF">
      <w:pPr>
        <w:shd w:val="clear" w:color="auto" w:fill="FFFFFF"/>
        <w:jc w:val="center"/>
      </w:pPr>
      <w:r>
        <w:rPr>
          <w:b/>
          <w:bCs/>
          <w:color w:val="000000"/>
        </w:rPr>
        <w:t>ЛЕНИНГРАДСКОЙ ОБЛАСТИ</w:t>
      </w:r>
    </w:p>
    <w:p w:rsidR="0003279C" w:rsidRDefault="0003279C" w:rsidP="002A30A4">
      <w:pPr>
        <w:pStyle w:val="Heading1"/>
        <w:spacing w:before="120"/>
      </w:pPr>
      <w:r>
        <w:rPr>
          <w:rFonts w:ascii="Times New Roman" w:hAnsi="Times New Roman" w:cs="Times New Roman"/>
          <w:color w:val="000000"/>
          <w:sz w:val="28"/>
          <w:szCs w:val="28"/>
        </w:rPr>
        <w:t xml:space="preserve">РЕШЕНИЕ </w:t>
      </w:r>
    </w:p>
    <w:tbl>
      <w:tblPr>
        <w:tblW w:w="9105" w:type="dxa"/>
        <w:tblLayout w:type="fixed"/>
        <w:tblLook w:val="00A0"/>
      </w:tblPr>
      <w:tblGrid>
        <w:gridCol w:w="475"/>
        <w:gridCol w:w="2631"/>
        <w:gridCol w:w="645"/>
        <w:gridCol w:w="1003"/>
        <w:gridCol w:w="4351"/>
      </w:tblGrid>
      <w:tr w:rsidR="0003279C" w:rsidTr="00053F8C">
        <w:tc>
          <w:tcPr>
            <w:tcW w:w="475" w:type="dxa"/>
          </w:tcPr>
          <w:p w:rsidR="0003279C" w:rsidRDefault="0003279C" w:rsidP="00FF01EC">
            <w:pPr>
              <w:jc w:val="right"/>
              <w:rPr>
                <w:lang w:eastAsia="en-US"/>
              </w:rPr>
            </w:pPr>
          </w:p>
          <w:p w:rsidR="0003279C" w:rsidRDefault="0003279C" w:rsidP="00FF01EC">
            <w:pPr>
              <w:jc w:val="right"/>
              <w:rPr>
                <w:lang w:eastAsia="en-US"/>
              </w:rPr>
            </w:pPr>
            <w:r>
              <w:rPr>
                <w:lang w:eastAsia="en-US"/>
              </w:rPr>
              <w:t>от</w:t>
            </w:r>
          </w:p>
        </w:tc>
        <w:tc>
          <w:tcPr>
            <w:tcW w:w="2631" w:type="dxa"/>
            <w:tcBorders>
              <w:top w:val="nil"/>
              <w:left w:val="nil"/>
              <w:bottom w:val="single" w:sz="4" w:space="0" w:color="auto"/>
              <w:right w:val="nil"/>
            </w:tcBorders>
          </w:tcPr>
          <w:p w:rsidR="0003279C" w:rsidRDefault="0003279C" w:rsidP="00FF01EC">
            <w:pPr>
              <w:jc w:val="center"/>
              <w:rPr>
                <w:lang w:eastAsia="en-US"/>
              </w:rPr>
            </w:pPr>
          </w:p>
          <w:p w:rsidR="0003279C" w:rsidRDefault="0003279C" w:rsidP="00FF01EC">
            <w:pPr>
              <w:jc w:val="center"/>
              <w:rPr>
                <w:lang w:eastAsia="en-US"/>
              </w:rPr>
            </w:pPr>
            <w:r>
              <w:rPr>
                <w:lang w:eastAsia="en-US"/>
              </w:rPr>
              <w:t>31 мая 2018 года</w:t>
            </w:r>
          </w:p>
        </w:tc>
        <w:tc>
          <w:tcPr>
            <w:tcW w:w="645" w:type="dxa"/>
          </w:tcPr>
          <w:p w:rsidR="0003279C" w:rsidRDefault="0003279C" w:rsidP="00FF01EC">
            <w:pPr>
              <w:jc w:val="center"/>
              <w:rPr>
                <w:lang w:eastAsia="en-US"/>
              </w:rPr>
            </w:pPr>
          </w:p>
          <w:p w:rsidR="0003279C" w:rsidRDefault="0003279C" w:rsidP="00FF01EC">
            <w:pPr>
              <w:jc w:val="center"/>
              <w:rPr>
                <w:lang w:eastAsia="en-US"/>
              </w:rPr>
            </w:pPr>
            <w:r>
              <w:rPr>
                <w:lang w:eastAsia="en-US"/>
              </w:rPr>
              <w:t>№</w:t>
            </w:r>
          </w:p>
        </w:tc>
        <w:tc>
          <w:tcPr>
            <w:tcW w:w="1003" w:type="dxa"/>
            <w:tcBorders>
              <w:top w:val="nil"/>
              <w:left w:val="nil"/>
              <w:bottom w:val="single" w:sz="4" w:space="0" w:color="auto"/>
              <w:right w:val="nil"/>
            </w:tcBorders>
          </w:tcPr>
          <w:p w:rsidR="0003279C" w:rsidRDefault="0003279C" w:rsidP="00194C23">
            <w:pPr>
              <w:rPr>
                <w:rFonts w:ascii="Calibri" w:hAnsi="Calibri"/>
                <w:lang w:eastAsia="en-US"/>
              </w:rPr>
            </w:pPr>
          </w:p>
          <w:p w:rsidR="0003279C" w:rsidRDefault="0003279C" w:rsidP="00194C23">
            <w:pPr>
              <w:rPr>
                <w:rFonts w:ascii="Calibri" w:hAnsi="Calibri"/>
                <w:lang w:eastAsia="en-US"/>
              </w:rPr>
            </w:pPr>
            <w:r>
              <w:rPr>
                <w:rFonts w:ascii="Calibri" w:hAnsi="Calibri"/>
                <w:sz w:val="22"/>
                <w:szCs w:val="22"/>
                <w:lang w:eastAsia="en-US"/>
              </w:rPr>
              <w:t>51/241</w:t>
            </w:r>
          </w:p>
        </w:tc>
        <w:tc>
          <w:tcPr>
            <w:tcW w:w="4351" w:type="dxa"/>
          </w:tcPr>
          <w:p w:rsidR="0003279C" w:rsidRDefault="0003279C" w:rsidP="00FF01EC">
            <w:pPr>
              <w:rPr>
                <w:sz w:val="23"/>
                <w:lang w:eastAsia="en-US"/>
              </w:rPr>
            </w:pPr>
          </w:p>
        </w:tc>
      </w:tr>
      <w:tr w:rsidR="0003279C" w:rsidTr="00053F8C">
        <w:trPr>
          <w:trHeight w:val="95"/>
        </w:trPr>
        <w:tc>
          <w:tcPr>
            <w:tcW w:w="4754" w:type="dxa"/>
            <w:gridSpan w:val="4"/>
          </w:tcPr>
          <w:p w:rsidR="0003279C" w:rsidRDefault="0003279C" w:rsidP="00FF01EC">
            <w:pPr>
              <w:rPr>
                <w:lang w:eastAsia="en-US"/>
              </w:rPr>
            </w:pPr>
          </w:p>
        </w:tc>
        <w:tc>
          <w:tcPr>
            <w:tcW w:w="4351" w:type="dxa"/>
          </w:tcPr>
          <w:p w:rsidR="0003279C" w:rsidRDefault="0003279C" w:rsidP="00FF01EC">
            <w:pPr>
              <w:rPr>
                <w:sz w:val="16"/>
                <w:szCs w:val="16"/>
                <w:lang w:eastAsia="en-US"/>
              </w:rPr>
            </w:pPr>
          </w:p>
        </w:tc>
      </w:tr>
      <w:tr w:rsidR="0003279C" w:rsidTr="00053F8C">
        <w:tc>
          <w:tcPr>
            <w:tcW w:w="4754" w:type="dxa"/>
            <w:gridSpan w:val="4"/>
          </w:tcPr>
          <w:p w:rsidR="0003279C" w:rsidRDefault="0003279C" w:rsidP="00FF01EC">
            <w:pPr>
              <w:pStyle w:val="Heading1"/>
              <w:spacing w:before="0" w:after="0"/>
              <w:jc w:val="both"/>
              <w:rPr>
                <w:rFonts w:ascii="Times New Roman" w:hAnsi="Times New Roman" w:cs="Times New Roman"/>
                <w:b w:val="0"/>
                <w:color w:val="000000"/>
                <w:lang w:eastAsia="en-US"/>
              </w:rPr>
            </w:pPr>
          </w:p>
          <w:p w:rsidR="0003279C" w:rsidRPr="00FF01EC" w:rsidRDefault="0003279C" w:rsidP="00FF01EC">
            <w:pPr>
              <w:pStyle w:val="Heading1"/>
              <w:spacing w:before="0" w:after="0"/>
              <w:jc w:val="both"/>
              <w:rPr>
                <w:rFonts w:ascii="Times New Roman" w:hAnsi="Times New Roman" w:cs="Times New Roman"/>
                <w:b w:val="0"/>
                <w:color w:val="000000"/>
                <w:lang w:eastAsia="en-US"/>
              </w:rPr>
            </w:pPr>
            <w:r>
              <w:rPr>
                <w:rFonts w:ascii="Times New Roman" w:hAnsi="Times New Roman" w:cs="Times New Roman"/>
                <w:b w:val="0"/>
                <w:color w:val="000000"/>
                <w:lang w:eastAsia="en-US"/>
              </w:rPr>
              <w:t>Об утверждении Программы приватизации муниципального имущества муниципального образования Будогощское городское поселение Киришского муниципального района Ленинградской области на 2018 год</w:t>
            </w:r>
          </w:p>
          <w:p w:rsidR="0003279C" w:rsidRDefault="0003279C" w:rsidP="00FF01EC">
            <w:pPr>
              <w:jc w:val="both"/>
              <w:rPr>
                <w:lang w:eastAsia="en-US"/>
              </w:rPr>
            </w:pPr>
          </w:p>
          <w:p w:rsidR="0003279C" w:rsidRDefault="0003279C" w:rsidP="00FF01EC">
            <w:pPr>
              <w:jc w:val="both"/>
              <w:rPr>
                <w:lang w:eastAsia="en-US"/>
              </w:rPr>
            </w:pPr>
          </w:p>
        </w:tc>
        <w:tc>
          <w:tcPr>
            <w:tcW w:w="4351" w:type="dxa"/>
          </w:tcPr>
          <w:p w:rsidR="0003279C" w:rsidRDefault="0003279C" w:rsidP="00FF01EC">
            <w:pPr>
              <w:rPr>
                <w:lang w:eastAsia="en-US"/>
              </w:rPr>
            </w:pPr>
          </w:p>
        </w:tc>
      </w:tr>
    </w:tbl>
    <w:p w:rsidR="0003279C" w:rsidRDefault="0003279C" w:rsidP="00CF288A">
      <w:pPr>
        <w:ind w:firstLine="567"/>
        <w:jc w:val="both"/>
      </w:pPr>
      <w:r>
        <w:t xml:space="preserve">Рассмотрев представленную Администрацией муниципального образования Будогощское городское поселение Киришского муниципального района Ленинградской области  программу приватизации муниципального имущества муниципального образования Будогощское городское поселение Киришского муниципального района Ленинградской области на 2018 год, на основании статей 50, 51 п.п.4 п.8 статьи 85 Федерального закона от 06.10.2003 № 131-ФЗ «Об общих принципах организации местного самоуправления в Российской Федерации», Федерального закона от 21.12.2001 № 178-ФЗ «О приватизации государственного и муниципального имущества», в соответствии с Уставом муниципального образования Будогощское городское поселение Киришского муниципального района Ленинградской области, Положением о порядке управления и распоряжения муниципальным имуществом муниципального образования Будогощское городское поселение Киришского муниципального района Ленинградской области, утвержденным решением советом депутатов муниципального образования Будогощское городское поселение Киришского муниципального района Ленинградской области от 01.06.2009  № 46/244, Положением о приватизации муниципального имущества муниципального образования Будогощское городское поселение Киришского муниципального района Ленинградской области, утвержденным решением совета депутатов </w:t>
      </w:r>
      <w:r w:rsidRPr="00AD0F9C">
        <w:t>муниципального образования Будогощское городское поселение Киришского муниципального района</w:t>
      </w:r>
      <w:r>
        <w:t xml:space="preserve">  Ленинградской области</w:t>
      </w:r>
      <w:r w:rsidRPr="00CF288A">
        <w:t xml:space="preserve"> </w:t>
      </w:r>
      <w:r>
        <w:t xml:space="preserve">от 03.03.2015 № 9/49 (с изменениями от 04.04.2017 № 34/170), совет депутатов </w:t>
      </w:r>
      <w:r w:rsidRPr="00AD0F9C">
        <w:t>муниципального образования Будогощское городское поселение Киришского муниципального района</w:t>
      </w:r>
      <w:r>
        <w:t xml:space="preserve">  Ленинградской области РЕШИЛ:</w:t>
      </w:r>
    </w:p>
    <w:p w:rsidR="0003279C" w:rsidRDefault="0003279C" w:rsidP="006039AF">
      <w:pPr>
        <w:rPr>
          <w:color w:val="000000"/>
        </w:rPr>
      </w:pPr>
    </w:p>
    <w:p w:rsidR="0003279C" w:rsidRPr="00262DDF" w:rsidRDefault="0003279C" w:rsidP="00772661">
      <w:pPr>
        <w:pStyle w:val="ListParagraph"/>
        <w:numPr>
          <w:ilvl w:val="0"/>
          <w:numId w:val="1"/>
        </w:numPr>
        <w:tabs>
          <w:tab w:val="left" w:pos="851"/>
        </w:tabs>
        <w:ind w:left="0" w:firstLine="567"/>
        <w:jc w:val="both"/>
        <w:rPr>
          <w:color w:val="000000"/>
        </w:rPr>
      </w:pPr>
      <w:r>
        <w:rPr>
          <w:color w:val="000000"/>
        </w:rPr>
        <w:t xml:space="preserve">Утвердить Программу </w:t>
      </w:r>
      <w:r w:rsidRPr="00262DDF">
        <w:rPr>
          <w:color w:val="000000"/>
          <w:lang w:eastAsia="en-US"/>
        </w:rPr>
        <w:t>приватизации муниципального имущества муниципального образования Будогощско</w:t>
      </w:r>
      <w:r>
        <w:rPr>
          <w:color w:val="000000"/>
          <w:lang w:eastAsia="en-US"/>
        </w:rPr>
        <w:t xml:space="preserve">е </w:t>
      </w:r>
      <w:r w:rsidRPr="00262DDF">
        <w:rPr>
          <w:color w:val="000000"/>
          <w:lang w:eastAsia="en-US"/>
        </w:rPr>
        <w:t>городско</w:t>
      </w:r>
      <w:r>
        <w:rPr>
          <w:color w:val="000000"/>
          <w:lang w:eastAsia="en-US"/>
        </w:rPr>
        <w:t>е</w:t>
      </w:r>
      <w:r w:rsidRPr="00262DDF">
        <w:rPr>
          <w:color w:val="000000"/>
          <w:lang w:eastAsia="en-US"/>
        </w:rPr>
        <w:t xml:space="preserve"> поселени</w:t>
      </w:r>
      <w:r>
        <w:rPr>
          <w:color w:val="000000"/>
          <w:lang w:eastAsia="en-US"/>
        </w:rPr>
        <w:t>е</w:t>
      </w:r>
      <w:r w:rsidRPr="00262DDF">
        <w:rPr>
          <w:color w:val="000000"/>
          <w:lang w:eastAsia="en-US"/>
        </w:rPr>
        <w:t xml:space="preserve"> Киришского муниципального рай</w:t>
      </w:r>
      <w:r>
        <w:rPr>
          <w:color w:val="000000"/>
          <w:lang w:eastAsia="en-US"/>
        </w:rPr>
        <w:t>она Ленинградской области на 2018 год согласно приложению.</w:t>
      </w:r>
    </w:p>
    <w:p w:rsidR="0003279C" w:rsidRPr="00F918A5" w:rsidRDefault="0003279C" w:rsidP="00772661">
      <w:pPr>
        <w:pStyle w:val="ListParagraph"/>
        <w:numPr>
          <w:ilvl w:val="0"/>
          <w:numId w:val="1"/>
        </w:numPr>
        <w:tabs>
          <w:tab w:val="left" w:pos="851"/>
        </w:tabs>
        <w:ind w:left="0" w:firstLine="567"/>
        <w:jc w:val="both"/>
        <w:rPr>
          <w:color w:val="000000"/>
        </w:rPr>
      </w:pPr>
      <w:r>
        <w:rPr>
          <w:bCs/>
        </w:rPr>
        <w:t xml:space="preserve">Опубликовать настоящее решение в газете «Будогощский вестник», разместить на официальном сайте администрации муниципального образования Будогощское городское поселение Киришского муниципального района Ленинградской области и на сайте </w:t>
      </w:r>
      <w:hyperlink r:id="rId7" w:history="1">
        <w:r w:rsidRPr="00DD7EF2">
          <w:rPr>
            <w:rStyle w:val="Hyperlink"/>
            <w:bCs/>
            <w:lang w:val="en-US"/>
          </w:rPr>
          <w:t>www</w:t>
        </w:r>
        <w:r w:rsidRPr="00DD7EF2">
          <w:rPr>
            <w:rStyle w:val="Hyperlink"/>
            <w:bCs/>
          </w:rPr>
          <w:t>.</w:t>
        </w:r>
        <w:r w:rsidRPr="00DD7EF2">
          <w:rPr>
            <w:rStyle w:val="Hyperlink"/>
            <w:bCs/>
            <w:lang w:val="en-US"/>
          </w:rPr>
          <w:t>torgi</w:t>
        </w:r>
        <w:r w:rsidRPr="0031554B">
          <w:rPr>
            <w:rStyle w:val="Hyperlink"/>
            <w:bCs/>
          </w:rPr>
          <w:t>.</w:t>
        </w:r>
        <w:r w:rsidRPr="00DD7EF2">
          <w:rPr>
            <w:rStyle w:val="Hyperlink"/>
            <w:bCs/>
            <w:lang w:val="en-US"/>
          </w:rPr>
          <w:t>gov</w:t>
        </w:r>
        <w:r w:rsidRPr="0031554B">
          <w:rPr>
            <w:rStyle w:val="Hyperlink"/>
            <w:bCs/>
          </w:rPr>
          <w:t>.</w:t>
        </w:r>
        <w:r w:rsidRPr="00DD7EF2">
          <w:rPr>
            <w:rStyle w:val="Hyperlink"/>
            <w:bCs/>
            <w:lang w:val="en-US"/>
          </w:rPr>
          <w:t>ru</w:t>
        </w:r>
      </w:hyperlink>
      <w:r w:rsidRPr="0031554B">
        <w:rPr>
          <w:bCs/>
        </w:rPr>
        <w:t xml:space="preserve"> </w:t>
      </w:r>
      <w:r>
        <w:rPr>
          <w:bCs/>
        </w:rPr>
        <w:t>в сети «Интернет».</w:t>
      </w:r>
    </w:p>
    <w:p w:rsidR="0003279C" w:rsidRPr="00F918A5" w:rsidRDefault="0003279C" w:rsidP="00772661">
      <w:pPr>
        <w:pStyle w:val="ListParagraph"/>
        <w:numPr>
          <w:ilvl w:val="0"/>
          <w:numId w:val="1"/>
        </w:numPr>
        <w:tabs>
          <w:tab w:val="left" w:pos="851"/>
        </w:tabs>
        <w:ind w:left="0" w:firstLine="567"/>
        <w:jc w:val="both"/>
        <w:rPr>
          <w:color w:val="000000"/>
        </w:rPr>
      </w:pPr>
      <w:r>
        <w:rPr>
          <w:bCs/>
        </w:rPr>
        <w:t>Настоящее решение вступает в силу после его официального опубликования</w:t>
      </w:r>
      <w:r>
        <w:t>.</w:t>
      </w:r>
    </w:p>
    <w:p w:rsidR="0003279C" w:rsidRPr="00F918A5" w:rsidRDefault="0003279C" w:rsidP="00772661">
      <w:pPr>
        <w:pStyle w:val="ListParagraph"/>
        <w:numPr>
          <w:ilvl w:val="0"/>
          <w:numId w:val="1"/>
        </w:numPr>
        <w:tabs>
          <w:tab w:val="left" w:pos="851"/>
        </w:tabs>
        <w:ind w:left="0" w:firstLine="567"/>
        <w:jc w:val="both"/>
        <w:rPr>
          <w:color w:val="000000"/>
        </w:rPr>
      </w:pPr>
      <w:r>
        <w:t>Контроль за исполнением решения возложить на главу администрации поселения И.Е.Резинкина.</w:t>
      </w:r>
    </w:p>
    <w:p w:rsidR="0003279C" w:rsidRDefault="0003279C" w:rsidP="006039AF">
      <w:pPr>
        <w:shd w:val="clear" w:color="auto" w:fill="FFFFFF"/>
        <w:jc w:val="both"/>
        <w:rPr>
          <w:color w:val="000000"/>
        </w:rPr>
      </w:pPr>
    </w:p>
    <w:p w:rsidR="0003279C" w:rsidRDefault="0003279C" w:rsidP="006039AF">
      <w:pPr>
        <w:shd w:val="clear" w:color="auto" w:fill="FFFFFF"/>
        <w:jc w:val="both"/>
        <w:rPr>
          <w:color w:val="000000"/>
        </w:rPr>
      </w:pPr>
    </w:p>
    <w:p w:rsidR="0003279C" w:rsidRDefault="0003279C" w:rsidP="006039AF">
      <w:pPr>
        <w:shd w:val="clear" w:color="auto" w:fill="FFFFFF"/>
        <w:jc w:val="both"/>
        <w:rPr>
          <w:color w:val="000000"/>
        </w:rPr>
      </w:pPr>
    </w:p>
    <w:p w:rsidR="0003279C" w:rsidRDefault="0003279C" w:rsidP="006039AF">
      <w:pPr>
        <w:shd w:val="clear" w:color="auto" w:fill="FFFFFF"/>
        <w:jc w:val="both"/>
        <w:rPr>
          <w:color w:val="000000"/>
        </w:rPr>
      </w:pPr>
      <w:r>
        <w:rPr>
          <w:color w:val="000000"/>
        </w:rPr>
        <w:t xml:space="preserve">Глава муниципального образования </w:t>
      </w:r>
    </w:p>
    <w:p w:rsidR="0003279C" w:rsidRDefault="0003279C" w:rsidP="006039AF">
      <w:pPr>
        <w:shd w:val="clear" w:color="auto" w:fill="FFFFFF"/>
        <w:jc w:val="both"/>
      </w:pPr>
      <w:r>
        <w:t xml:space="preserve">Будогощское городское поселение </w:t>
      </w:r>
    </w:p>
    <w:p w:rsidR="0003279C" w:rsidRDefault="0003279C" w:rsidP="006039AF">
      <w:pPr>
        <w:shd w:val="clear" w:color="auto" w:fill="FFFFFF"/>
        <w:jc w:val="both"/>
        <w:rPr>
          <w:color w:val="000000"/>
        </w:rPr>
      </w:pPr>
      <w:r>
        <w:t>Киришского муниципального района</w:t>
      </w:r>
      <w:r>
        <w:rPr>
          <w:color w:val="000000"/>
        </w:rPr>
        <w:t xml:space="preserve"> </w:t>
      </w:r>
      <w:r>
        <w:rPr>
          <w:color w:val="000000"/>
        </w:rPr>
        <w:tab/>
      </w:r>
      <w:r>
        <w:rPr>
          <w:color w:val="000000"/>
        </w:rPr>
        <w:tab/>
      </w:r>
      <w:r>
        <w:rPr>
          <w:color w:val="000000"/>
        </w:rPr>
        <w:tab/>
      </w:r>
      <w:r>
        <w:rPr>
          <w:color w:val="000000"/>
        </w:rPr>
        <w:tab/>
      </w:r>
      <w:r>
        <w:rPr>
          <w:color w:val="000000"/>
        </w:rPr>
        <w:tab/>
        <w:t>З.С.Фокина</w:t>
      </w:r>
    </w:p>
    <w:p w:rsidR="0003279C" w:rsidRDefault="0003279C" w:rsidP="006039AF">
      <w:pPr>
        <w:shd w:val="clear" w:color="auto" w:fill="FFFFFF"/>
        <w:jc w:val="both"/>
        <w:rPr>
          <w:color w:val="000000"/>
        </w:rPr>
      </w:pPr>
    </w:p>
    <w:p w:rsidR="0003279C" w:rsidRDefault="0003279C" w:rsidP="006039AF"/>
    <w:p w:rsidR="0003279C" w:rsidRDefault="0003279C" w:rsidP="006039AF"/>
    <w:p w:rsidR="0003279C" w:rsidRDefault="0003279C" w:rsidP="006039AF"/>
    <w:p w:rsidR="0003279C" w:rsidRDefault="0003279C" w:rsidP="006039AF">
      <w:r>
        <w:t>Разослано: в дело-2, бухгалтерия, И.Е.Резинкин, прокуратура</w:t>
      </w:r>
    </w:p>
    <w:p w:rsidR="0003279C" w:rsidRDefault="0003279C"/>
    <w:p w:rsidR="0003279C" w:rsidRDefault="0003279C"/>
    <w:p w:rsidR="0003279C" w:rsidRDefault="0003279C"/>
    <w:p w:rsidR="0003279C" w:rsidRDefault="0003279C" w:rsidP="00A4386F">
      <w:pPr>
        <w:jc w:val="right"/>
      </w:pPr>
    </w:p>
    <w:p w:rsidR="0003279C" w:rsidRDefault="0003279C" w:rsidP="00A4386F">
      <w:pPr>
        <w:jc w:val="right"/>
      </w:pPr>
    </w:p>
    <w:p w:rsidR="0003279C" w:rsidRDefault="0003279C" w:rsidP="00A4386F">
      <w:pPr>
        <w:jc w:val="right"/>
      </w:pPr>
    </w:p>
    <w:p w:rsidR="0003279C" w:rsidRDefault="0003279C" w:rsidP="00A4386F">
      <w:pPr>
        <w:jc w:val="right"/>
      </w:pPr>
    </w:p>
    <w:p w:rsidR="0003279C" w:rsidRDefault="0003279C" w:rsidP="00A4386F">
      <w:pPr>
        <w:jc w:val="right"/>
      </w:pPr>
    </w:p>
    <w:p w:rsidR="0003279C" w:rsidRDefault="0003279C" w:rsidP="00A4386F">
      <w:pPr>
        <w:jc w:val="right"/>
      </w:pPr>
    </w:p>
    <w:p w:rsidR="0003279C" w:rsidRDefault="0003279C" w:rsidP="00A4386F">
      <w:pPr>
        <w:jc w:val="right"/>
      </w:pPr>
    </w:p>
    <w:p w:rsidR="0003279C" w:rsidRDefault="0003279C" w:rsidP="00A4386F">
      <w:pPr>
        <w:jc w:val="right"/>
      </w:pPr>
    </w:p>
    <w:p w:rsidR="0003279C" w:rsidRDefault="0003279C" w:rsidP="00A4386F">
      <w:pPr>
        <w:jc w:val="right"/>
      </w:pPr>
    </w:p>
    <w:p w:rsidR="0003279C" w:rsidRDefault="0003279C" w:rsidP="00A4386F">
      <w:pPr>
        <w:jc w:val="right"/>
      </w:pPr>
    </w:p>
    <w:p w:rsidR="0003279C" w:rsidRDefault="0003279C" w:rsidP="00A4386F">
      <w:pPr>
        <w:jc w:val="right"/>
      </w:pPr>
    </w:p>
    <w:p w:rsidR="0003279C" w:rsidRDefault="0003279C" w:rsidP="00A4386F">
      <w:pPr>
        <w:jc w:val="right"/>
      </w:pPr>
    </w:p>
    <w:p w:rsidR="0003279C" w:rsidRDefault="0003279C" w:rsidP="00A4386F">
      <w:pPr>
        <w:jc w:val="right"/>
      </w:pPr>
    </w:p>
    <w:p w:rsidR="0003279C" w:rsidRDefault="0003279C" w:rsidP="00A4386F">
      <w:pPr>
        <w:jc w:val="right"/>
      </w:pPr>
    </w:p>
    <w:p w:rsidR="0003279C" w:rsidRDefault="0003279C" w:rsidP="00A4386F">
      <w:pPr>
        <w:jc w:val="right"/>
      </w:pPr>
    </w:p>
    <w:p w:rsidR="0003279C" w:rsidRDefault="0003279C" w:rsidP="00A4386F">
      <w:pPr>
        <w:jc w:val="right"/>
      </w:pPr>
    </w:p>
    <w:p w:rsidR="0003279C" w:rsidRDefault="0003279C" w:rsidP="00A4386F">
      <w:pPr>
        <w:jc w:val="right"/>
      </w:pPr>
    </w:p>
    <w:p w:rsidR="0003279C" w:rsidRDefault="0003279C" w:rsidP="00A4386F">
      <w:pPr>
        <w:jc w:val="right"/>
      </w:pPr>
    </w:p>
    <w:p w:rsidR="0003279C" w:rsidRDefault="0003279C" w:rsidP="00A4386F">
      <w:pPr>
        <w:jc w:val="right"/>
      </w:pPr>
    </w:p>
    <w:p w:rsidR="0003279C" w:rsidRDefault="0003279C" w:rsidP="00A4386F">
      <w:pPr>
        <w:jc w:val="right"/>
      </w:pPr>
    </w:p>
    <w:p w:rsidR="0003279C" w:rsidRDefault="0003279C" w:rsidP="00A4386F">
      <w:pPr>
        <w:jc w:val="right"/>
      </w:pPr>
    </w:p>
    <w:p w:rsidR="0003279C" w:rsidRDefault="0003279C" w:rsidP="00A4386F">
      <w:pPr>
        <w:jc w:val="right"/>
      </w:pPr>
    </w:p>
    <w:p w:rsidR="0003279C" w:rsidRDefault="0003279C" w:rsidP="00A4386F">
      <w:pPr>
        <w:jc w:val="right"/>
      </w:pPr>
    </w:p>
    <w:p w:rsidR="0003279C" w:rsidRDefault="0003279C" w:rsidP="00A4386F">
      <w:pPr>
        <w:jc w:val="right"/>
      </w:pPr>
    </w:p>
    <w:p w:rsidR="0003279C" w:rsidRDefault="0003279C" w:rsidP="00A4386F">
      <w:pPr>
        <w:jc w:val="right"/>
      </w:pPr>
    </w:p>
    <w:p w:rsidR="0003279C" w:rsidRDefault="0003279C" w:rsidP="00A4386F">
      <w:pPr>
        <w:jc w:val="right"/>
      </w:pPr>
    </w:p>
    <w:p w:rsidR="0003279C" w:rsidRDefault="0003279C" w:rsidP="00A4386F">
      <w:pPr>
        <w:jc w:val="right"/>
      </w:pPr>
    </w:p>
    <w:p w:rsidR="0003279C" w:rsidRDefault="0003279C" w:rsidP="00A4386F">
      <w:pPr>
        <w:jc w:val="right"/>
      </w:pPr>
    </w:p>
    <w:p w:rsidR="0003279C" w:rsidRDefault="0003279C" w:rsidP="00A4386F">
      <w:pPr>
        <w:jc w:val="right"/>
      </w:pPr>
    </w:p>
    <w:p w:rsidR="0003279C" w:rsidRDefault="0003279C" w:rsidP="00A4386F">
      <w:pPr>
        <w:jc w:val="right"/>
      </w:pPr>
    </w:p>
    <w:p w:rsidR="0003279C" w:rsidRDefault="0003279C" w:rsidP="00A4386F">
      <w:pPr>
        <w:jc w:val="right"/>
      </w:pPr>
    </w:p>
    <w:p w:rsidR="0003279C" w:rsidRDefault="0003279C" w:rsidP="00A4386F">
      <w:pPr>
        <w:jc w:val="right"/>
      </w:pPr>
    </w:p>
    <w:p w:rsidR="0003279C" w:rsidRDefault="0003279C" w:rsidP="00A4386F">
      <w:pPr>
        <w:jc w:val="right"/>
      </w:pPr>
    </w:p>
    <w:p w:rsidR="0003279C" w:rsidRDefault="0003279C" w:rsidP="00A4386F">
      <w:pPr>
        <w:jc w:val="right"/>
      </w:pPr>
    </w:p>
    <w:p w:rsidR="0003279C" w:rsidRDefault="0003279C" w:rsidP="00A4386F">
      <w:pPr>
        <w:jc w:val="right"/>
      </w:pPr>
    </w:p>
    <w:p w:rsidR="0003279C" w:rsidRDefault="0003279C" w:rsidP="00A4386F">
      <w:pPr>
        <w:jc w:val="right"/>
      </w:pPr>
    </w:p>
    <w:p w:rsidR="0003279C" w:rsidRDefault="0003279C" w:rsidP="00A4386F">
      <w:pPr>
        <w:jc w:val="right"/>
      </w:pPr>
    </w:p>
    <w:p w:rsidR="0003279C" w:rsidRDefault="0003279C" w:rsidP="00A4386F">
      <w:pPr>
        <w:jc w:val="right"/>
      </w:pPr>
      <w:r>
        <w:t>УТВЕРЖДЕНА</w:t>
      </w:r>
    </w:p>
    <w:p w:rsidR="0003279C" w:rsidRDefault="0003279C" w:rsidP="00A4386F">
      <w:pPr>
        <w:jc w:val="right"/>
      </w:pPr>
      <w:r>
        <w:t>решением Совета депутатов</w:t>
      </w:r>
    </w:p>
    <w:p w:rsidR="0003279C" w:rsidRDefault="0003279C" w:rsidP="00A4386F">
      <w:pPr>
        <w:jc w:val="right"/>
      </w:pPr>
      <w:r>
        <w:t xml:space="preserve">муниципального образования  </w:t>
      </w:r>
    </w:p>
    <w:p w:rsidR="0003279C" w:rsidRDefault="0003279C" w:rsidP="00A4386F">
      <w:pPr>
        <w:jc w:val="right"/>
      </w:pPr>
      <w:r>
        <w:t xml:space="preserve">Будогощское городское поселение </w:t>
      </w:r>
    </w:p>
    <w:p w:rsidR="0003279C" w:rsidRDefault="0003279C" w:rsidP="00A4386F">
      <w:pPr>
        <w:jc w:val="right"/>
      </w:pPr>
      <w:r>
        <w:t xml:space="preserve">Киришского муниципального района </w:t>
      </w:r>
    </w:p>
    <w:p w:rsidR="0003279C" w:rsidRDefault="0003279C" w:rsidP="00A4386F">
      <w:pPr>
        <w:jc w:val="right"/>
      </w:pPr>
      <w:r>
        <w:t xml:space="preserve">Ленинградской области </w:t>
      </w:r>
    </w:p>
    <w:p w:rsidR="0003279C" w:rsidRDefault="0003279C" w:rsidP="00A4386F">
      <w:pPr>
        <w:jc w:val="right"/>
      </w:pPr>
      <w:r>
        <w:t>от 31.05.2018 № 51/241</w:t>
      </w:r>
      <w:bookmarkStart w:id="0" w:name="_GoBack"/>
      <w:bookmarkEnd w:id="0"/>
    </w:p>
    <w:p w:rsidR="0003279C" w:rsidRDefault="0003279C" w:rsidP="00A4386F">
      <w:pPr>
        <w:jc w:val="right"/>
      </w:pPr>
    </w:p>
    <w:p w:rsidR="0003279C" w:rsidRPr="0031554B" w:rsidRDefault="0003279C" w:rsidP="00A4386F">
      <w:pPr>
        <w:jc w:val="center"/>
        <w:rPr>
          <w:color w:val="000000"/>
        </w:rPr>
      </w:pPr>
      <w:r w:rsidRPr="0031554B">
        <w:rPr>
          <w:color w:val="000000"/>
        </w:rPr>
        <w:t xml:space="preserve">                                                           </w:t>
      </w:r>
      <w:r>
        <w:rPr>
          <w:color w:val="000000"/>
        </w:rPr>
        <w:t xml:space="preserve">                                                                                </w:t>
      </w:r>
      <w:r w:rsidRPr="0031554B">
        <w:rPr>
          <w:color w:val="000000"/>
        </w:rPr>
        <w:t>(приложение)</w:t>
      </w:r>
    </w:p>
    <w:p w:rsidR="0003279C" w:rsidRDefault="0003279C" w:rsidP="00A4386F">
      <w:pPr>
        <w:jc w:val="center"/>
        <w:rPr>
          <w:b/>
          <w:color w:val="000000"/>
        </w:rPr>
      </w:pPr>
    </w:p>
    <w:p w:rsidR="0003279C" w:rsidRDefault="0003279C" w:rsidP="00A4386F">
      <w:pPr>
        <w:jc w:val="center"/>
        <w:rPr>
          <w:b/>
          <w:color w:val="000000"/>
        </w:rPr>
      </w:pPr>
    </w:p>
    <w:p w:rsidR="0003279C" w:rsidRPr="00624BBC" w:rsidRDefault="0003279C" w:rsidP="00A4386F">
      <w:pPr>
        <w:jc w:val="center"/>
        <w:rPr>
          <w:b/>
          <w:color w:val="000000"/>
        </w:rPr>
      </w:pPr>
      <w:r w:rsidRPr="00624BBC">
        <w:rPr>
          <w:b/>
          <w:color w:val="000000"/>
        </w:rPr>
        <w:t xml:space="preserve">ПРОГРАММА </w:t>
      </w:r>
    </w:p>
    <w:p w:rsidR="0003279C" w:rsidRPr="00373DA7" w:rsidRDefault="0003279C" w:rsidP="00A4386F">
      <w:pPr>
        <w:jc w:val="center"/>
        <w:rPr>
          <w:b/>
          <w:color w:val="000000"/>
          <w:lang w:eastAsia="en-US"/>
        </w:rPr>
      </w:pPr>
      <w:r w:rsidRPr="00373DA7">
        <w:rPr>
          <w:b/>
          <w:color w:val="000000"/>
        </w:rPr>
        <w:t xml:space="preserve"> </w:t>
      </w:r>
      <w:r w:rsidRPr="00373DA7">
        <w:rPr>
          <w:b/>
          <w:color w:val="000000"/>
          <w:lang w:eastAsia="en-US"/>
        </w:rPr>
        <w:t>приватизации муниципального имущества муниципального образования Будогощское городское поселение Киришского муниципального района</w:t>
      </w:r>
    </w:p>
    <w:p w:rsidR="0003279C" w:rsidRPr="00373DA7" w:rsidRDefault="0003279C" w:rsidP="00A4386F">
      <w:pPr>
        <w:jc w:val="center"/>
        <w:rPr>
          <w:b/>
          <w:color w:val="000000"/>
          <w:lang w:eastAsia="en-US"/>
        </w:rPr>
      </w:pPr>
      <w:r w:rsidRPr="00373DA7">
        <w:rPr>
          <w:b/>
          <w:color w:val="000000"/>
          <w:lang w:eastAsia="en-US"/>
        </w:rPr>
        <w:t xml:space="preserve"> Ленинградской области в 2018 году</w:t>
      </w:r>
    </w:p>
    <w:p w:rsidR="0003279C" w:rsidRDefault="0003279C" w:rsidP="00A4386F">
      <w:pPr>
        <w:jc w:val="center"/>
        <w:rPr>
          <w:color w:val="000000"/>
          <w:lang w:eastAsia="en-US"/>
        </w:rPr>
      </w:pPr>
    </w:p>
    <w:p w:rsidR="0003279C" w:rsidRDefault="0003279C" w:rsidP="00B81526">
      <w:pPr>
        <w:pStyle w:val="ListParagraph"/>
        <w:numPr>
          <w:ilvl w:val="0"/>
          <w:numId w:val="2"/>
        </w:numPr>
        <w:jc w:val="center"/>
        <w:rPr>
          <w:color w:val="000000"/>
          <w:lang w:eastAsia="en-US"/>
        </w:rPr>
      </w:pPr>
      <w:r>
        <w:rPr>
          <w:color w:val="000000"/>
          <w:lang w:eastAsia="en-US"/>
        </w:rPr>
        <w:t>Общие положения.</w:t>
      </w:r>
    </w:p>
    <w:p w:rsidR="0003279C" w:rsidRPr="00B81526" w:rsidRDefault="0003279C" w:rsidP="00B81526">
      <w:pPr>
        <w:pStyle w:val="ListParagraph"/>
        <w:rPr>
          <w:color w:val="000000"/>
          <w:lang w:eastAsia="en-US"/>
        </w:rPr>
      </w:pPr>
    </w:p>
    <w:p w:rsidR="0003279C" w:rsidRDefault="0003279C" w:rsidP="00680B65">
      <w:pPr>
        <w:ind w:firstLine="567"/>
        <w:jc w:val="both"/>
        <w:rPr>
          <w:color w:val="000000"/>
          <w:lang w:eastAsia="en-US"/>
        </w:rPr>
      </w:pPr>
      <w:r>
        <w:rPr>
          <w:color w:val="000000"/>
        </w:rPr>
        <w:t xml:space="preserve">Программа </w:t>
      </w:r>
      <w:r w:rsidRPr="00262DDF">
        <w:rPr>
          <w:color w:val="000000"/>
          <w:lang w:eastAsia="en-US"/>
        </w:rPr>
        <w:t>приватизации муниципального имущества муниципального образования Будогощско</w:t>
      </w:r>
      <w:r>
        <w:rPr>
          <w:color w:val="000000"/>
          <w:lang w:eastAsia="en-US"/>
        </w:rPr>
        <w:t>е</w:t>
      </w:r>
      <w:r w:rsidRPr="00262DDF">
        <w:rPr>
          <w:color w:val="000000"/>
          <w:lang w:eastAsia="en-US"/>
        </w:rPr>
        <w:t xml:space="preserve"> городско</w:t>
      </w:r>
      <w:r>
        <w:rPr>
          <w:color w:val="000000"/>
          <w:lang w:eastAsia="en-US"/>
        </w:rPr>
        <w:t>е</w:t>
      </w:r>
      <w:r w:rsidRPr="00262DDF">
        <w:rPr>
          <w:color w:val="000000"/>
          <w:lang w:eastAsia="en-US"/>
        </w:rPr>
        <w:t xml:space="preserve"> поселени</w:t>
      </w:r>
      <w:r>
        <w:rPr>
          <w:color w:val="000000"/>
          <w:lang w:eastAsia="en-US"/>
        </w:rPr>
        <w:t>е</w:t>
      </w:r>
      <w:r w:rsidRPr="00262DDF">
        <w:rPr>
          <w:color w:val="000000"/>
          <w:lang w:eastAsia="en-US"/>
        </w:rPr>
        <w:t xml:space="preserve"> Киришского муниципального района Ленинградской области </w:t>
      </w:r>
      <w:r>
        <w:rPr>
          <w:color w:val="000000"/>
          <w:lang w:eastAsia="en-US"/>
        </w:rPr>
        <w:t>на</w:t>
      </w:r>
      <w:r w:rsidRPr="00262DDF">
        <w:rPr>
          <w:color w:val="000000"/>
          <w:lang w:eastAsia="en-US"/>
        </w:rPr>
        <w:t xml:space="preserve"> 201</w:t>
      </w:r>
      <w:r>
        <w:rPr>
          <w:color w:val="000000"/>
          <w:lang w:eastAsia="en-US"/>
        </w:rPr>
        <w:t>8</w:t>
      </w:r>
      <w:r w:rsidRPr="00262DDF">
        <w:rPr>
          <w:color w:val="000000"/>
          <w:lang w:eastAsia="en-US"/>
        </w:rPr>
        <w:t xml:space="preserve"> год</w:t>
      </w:r>
      <w:r>
        <w:rPr>
          <w:color w:val="000000"/>
          <w:lang w:eastAsia="en-US"/>
        </w:rPr>
        <w:t xml:space="preserve"> разработан в соответствии с Федеральным законом от 21.12.2001               № 178-ФЗ «О приватизации государственного и муниципального имущества», </w:t>
      </w:r>
      <w:r>
        <w:t xml:space="preserve">Положением о порядке управления и распоряжения муниципальным имуществом муниципального образования Будогощское городское поселение Киришского муниципального района Ленинградской области, утвержденным решением советом депутатов муниципального образования Будогощское городское поселение Киришского муниципального района Ленинградской области от 01.06.2009 № 46/244, Положением о приватизации муниципального имущества муниципального образования Будогощское городское поселение Киришского муниципального района Ленинградской области, утвержденным решением совета депутатов </w:t>
      </w:r>
      <w:r w:rsidRPr="00AD0F9C">
        <w:t>муниципального образования Будогощское городское поселение Киришского муниципального района</w:t>
      </w:r>
      <w:r>
        <w:t xml:space="preserve">  Ленинградской области</w:t>
      </w:r>
      <w:r w:rsidRPr="00CF288A">
        <w:t xml:space="preserve"> </w:t>
      </w:r>
      <w:r>
        <w:t>от 03.03.2015 № 9/49 (с изменениями от 04.04.2017 № 34/170).</w:t>
      </w:r>
    </w:p>
    <w:p w:rsidR="0003279C" w:rsidRDefault="0003279C" w:rsidP="00680B65">
      <w:pPr>
        <w:ind w:firstLine="567"/>
        <w:jc w:val="both"/>
        <w:rPr>
          <w:color w:val="000000"/>
          <w:lang w:eastAsia="en-US"/>
        </w:rPr>
      </w:pPr>
    </w:p>
    <w:p w:rsidR="0003279C" w:rsidRPr="003244F3" w:rsidRDefault="0003279C" w:rsidP="00B27BE6">
      <w:pPr>
        <w:ind w:firstLine="567"/>
        <w:jc w:val="both"/>
      </w:pPr>
      <w:r w:rsidRPr="003244F3">
        <w:rPr>
          <w:color w:val="000000"/>
        </w:rPr>
        <w:t>Под приватизацией государственного и муниципального имущества понимается возмездное отчуждение имущества, находящегося в собственности муниципального образования, в собственность физических и (или) юридических лиц.</w:t>
      </w:r>
      <w:r w:rsidRPr="003244F3">
        <w:rPr>
          <w:color w:val="000000"/>
        </w:rPr>
        <w:br/>
      </w:r>
      <w:r w:rsidRPr="003244F3">
        <w:rPr>
          <w:color w:val="000000"/>
        </w:rPr>
        <w:br/>
      </w:r>
      <w:r>
        <w:t xml:space="preserve">         </w:t>
      </w:r>
      <w:r w:rsidRPr="003244F3">
        <w:t>Задачи приватизации муниципального имущества.</w:t>
      </w:r>
    </w:p>
    <w:p w:rsidR="0003279C" w:rsidRPr="003244F3" w:rsidRDefault="0003279C" w:rsidP="00270A1C">
      <w:pPr>
        <w:pStyle w:val="ListParagraph"/>
      </w:pPr>
    </w:p>
    <w:p w:rsidR="0003279C" w:rsidRPr="003244F3" w:rsidRDefault="0003279C" w:rsidP="00680B65">
      <w:pPr>
        <w:ind w:firstLine="567"/>
        <w:jc w:val="both"/>
      </w:pPr>
      <w:r w:rsidRPr="003244F3">
        <w:t xml:space="preserve">Задачей приватизации муниципального имущества является эффективное использование муниципального имущества, поступление дополнительных финансовых средств в бюджет поселения, реализация имущества восстановление которого или владение и пользование которыми требует больших финансовых средств, не соизмеримых с объемом расходов местного бюджета на данные цели. </w:t>
      </w:r>
    </w:p>
    <w:p w:rsidR="0003279C" w:rsidRPr="003244F3" w:rsidRDefault="0003279C" w:rsidP="00B81526"/>
    <w:p w:rsidR="0003279C" w:rsidRPr="003244F3" w:rsidRDefault="0003279C" w:rsidP="003244F3">
      <w:pPr>
        <w:ind w:firstLine="567"/>
      </w:pPr>
      <w:r w:rsidRPr="003244F3">
        <w:t>Прогноз влияния приватизации муниципального имущества на структурные изменения экономики поселения и прогноз объемов поступлений в бюджет поселения при продаже муниципального имущества.</w:t>
      </w:r>
    </w:p>
    <w:p w:rsidR="0003279C" w:rsidRPr="003244F3" w:rsidRDefault="0003279C" w:rsidP="00270A1C"/>
    <w:p w:rsidR="0003279C" w:rsidRDefault="0003279C" w:rsidP="00680B65">
      <w:pPr>
        <w:ind w:firstLine="567"/>
        <w:jc w:val="both"/>
      </w:pPr>
      <w:r w:rsidRPr="003244F3">
        <w:t>При приватизации муниципального имущества прогнозируемое поступление финансовых средств в бюджет поселения может составлять до 6% от общей суммы бюджета Будогощского городского поселения. Структурные изменения в экономике поселения  после приватизации муниципального имущества не являются существенными.</w:t>
      </w:r>
    </w:p>
    <w:p w:rsidR="0003279C" w:rsidRDefault="0003279C" w:rsidP="0086381D">
      <w:pPr>
        <w:pStyle w:val="ListParagraph"/>
        <w:numPr>
          <w:ilvl w:val="0"/>
          <w:numId w:val="2"/>
        </w:numPr>
        <w:sectPr w:rsidR="0003279C" w:rsidSect="0031554B">
          <w:pgSz w:w="11906" w:h="16838"/>
          <w:pgMar w:top="993" w:right="680" w:bottom="1134" w:left="1418" w:header="709" w:footer="709" w:gutter="0"/>
          <w:cols w:space="708"/>
          <w:docGrid w:linePitch="360"/>
        </w:sectPr>
      </w:pPr>
    </w:p>
    <w:p w:rsidR="0003279C" w:rsidRDefault="0003279C" w:rsidP="000C4964">
      <w:pPr>
        <w:pStyle w:val="ListParagraph"/>
      </w:pPr>
    </w:p>
    <w:p w:rsidR="0003279C" w:rsidRDefault="0003279C" w:rsidP="000C4964">
      <w:pPr>
        <w:pStyle w:val="ListParagraph"/>
      </w:pPr>
    </w:p>
    <w:p w:rsidR="0003279C" w:rsidRDefault="0003279C" w:rsidP="00FB287D">
      <w:pPr>
        <w:pStyle w:val="ListParagraph"/>
        <w:numPr>
          <w:ilvl w:val="0"/>
          <w:numId w:val="2"/>
        </w:numPr>
        <w:jc w:val="center"/>
      </w:pPr>
      <w:r>
        <w:t>Перечень муниципального имущества, подлежащего приватизации в 2018 году</w:t>
      </w:r>
    </w:p>
    <w:p w:rsidR="0003279C" w:rsidRDefault="0003279C" w:rsidP="0015212A"/>
    <w:p w:rsidR="0003279C" w:rsidRPr="00EF73CF" w:rsidRDefault="0003279C" w:rsidP="0015212A">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5245"/>
        <w:gridCol w:w="1559"/>
        <w:gridCol w:w="1701"/>
        <w:gridCol w:w="1701"/>
        <w:gridCol w:w="1985"/>
        <w:gridCol w:w="1778"/>
      </w:tblGrid>
      <w:tr w:rsidR="0003279C" w:rsidRPr="00EF73CF" w:rsidTr="00640220">
        <w:tc>
          <w:tcPr>
            <w:tcW w:w="817" w:type="dxa"/>
          </w:tcPr>
          <w:p w:rsidR="0003279C" w:rsidRPr="00640220" w:rsidRDefault="0003279C" w:rsidP="00640220">
            <w:pPr>
              <w:jc w:val="center"/>
              <w:rPr>
                <w:b/>
                <w:sz w:val="20"/>
                <w:szCs w:val="20"/>
              </w:rPr>
            </w:pPr>
            <w:r w:rsidRPr="00640220">
              <w:rPr>
                <w:b/>
                <w:sz w:val="20"/>
                <w:szCs w:val="20"/>
              </w:rPr>
              <w:t>№ п/п</w:t>
            </w:r>
          </w:p>
        </w:tc>
        <w:tc>
          <w:tcPr>
            <w:tcW w:w="5245" w:type="dxa"/>
          </w:tcPr>
          <w:p w:rsidR="0003279C" w:rsidRPr="00640220" w:rsidRDefault="0003279C" w:rsidP="00640220">
            <w:pPr>
              <w:jc w:val="center"/>
              <w:rPr>
                <w:b/>
                <w:sz w:val="20"/>
                <w:szCs w:val="20"/>
              </w:rPr>
            </w:pPr>
            <w:r w:rsidRPr="00640220">
              <w:rPr>
                <w:b/>
                <w:sz w:val="20"/>
                <w:szCs w:val="20"/>
              </w:rPr>
              <w:t>Наименование объекта</w:t>
            </w:r>
          </w:p>
        </w:tc>
        <w:tc>
          <w:tcPr>
            <w:tcW w:w="1559" w:type="dxa"/>
          </w:tcPr>
          <w:p w:rsidR="0003279C" w:rsidRPr="00640220" w:rsidRDefault="0003279C" w:rsidP="00640220">
            <w:pPr>
              <w:jc w:val="center"/>
              <w:rPr>
                <w:b/>
                <w:sz w:val="20"/>
                <w:szCs w:val="20"/>
              </w:rPr>
            </w:pPr>
            <w:r w:rsidRPr="00640220">
              <w:rPr>
                <w:b/>
                <w:sz w:val="20"/>
                <w:szCs w:val="20"/>
              </w:rPr>
              <w:t>Дата ввода в эксплуатацию</w:t>
            </w:r>
          </w:p>
        </w:tc>
        <w:tc>
          <w:tcPr>
            <w:tcW w:w="1701" w:type="dxa"/>
          </w:tcPr>
          <w:p w:rsidR="0003279C" w:rsidRPr="00640220" w:rsidRDefault="0003279C" w:rsidP="00640220">
            <w:pPr>
              <w:jc w:val="center"/>
              <w:rPr>
                <w:b/>
                <w:sz w:val="20"/>
                <w:szCs w:val="20"/>
              </w:rPr>
            </w:pPr>
            <w:r w:rsidRPr="00640220">
              <w:rPr>
                <w:b/>
                <w:sz w:val="20"/>
                <w:szCs w:val="20"/>
              </w:rPr>
              <w:t>Остаточная стоимость (руб.)</w:t>
            </w:r>
          </w:p>
        </w:tc>
        <w:tc>
          <w:tcPr>
            <w:tcW w:w="1701" w:type="dxa"/>
          </w:tcPr>
          <w:p w:rsidR="0003279C" w:rsidRPr="00640220" w:rsidRDefault="0003279C" w:rsidP="00640220">
            <w:pPr>
              <w:jc w:val="center"/>
              <w:rPr>
                <w:b/>
                <w:sz w:val="20"/>
                <w:szCs w:val="20"/>
              </w:rPr>
            </w:pPr>
            <w:r w:rsidRPr="00640220">
              <w:rPr>
                <w:b/>
                <w:sz w:val="20"/>
                <w:szCs w:val="20"/>
              </w:rPr>
              <w:t>Балансовая (кадастровая) стоимость (руб.)</w:t>
            </w:r>
          </w:p>
        </w:tc>
        <w:tc>
          <w:tcPr>
            <w:tcW w:w="1985" w:type="dxa"/>
          </w:tcPr>
          <w:p w:rsidR="0003279C" w:rsidRPr="00640220" w:rsidRDefault="0003279C" w:rsidP="00640220">
            <w:pPr>
              <w:jc w:val="center"/>
              <w:rPr>
                <w:b/>
                <w:sz w:val="20"/>
                <w:szCs w:val="20"/>
              </w:rPr>
            </w:pPr>
            <w:r w:rsidRPr="00640220">
              <w:rPr>
                <w:b/>
                <w:sz w:val="20"/>
                <w:szCs w:val="20"/>
              </w:rPr>
              <w:t>Ожидаемая цена продажи муниципального имущества (руб.)</w:t>
            </w:r>
          </w:p>
        </w:tc>
        <w:tc>
          <w:tcPr>
            <w:tcW w:w="1778" w:type="dxa"/>
          </w:tcPr>
          <w:p w:rsidR="0003279C" w:rsidRPr="00640220" w:rsidRDefault="0003279C" w:rsidP="00640220">
            <w:pPr>
              <w:jc w:val="center"/>
              <w:rPr>
                <w:b/>
                <w:sz w:val="20"/>
                <w:szCs w:val="20"/>
              </w:rPr>
            </w:pPr>
            <w:r w:rsidRPr="00640220">
              <w:rPr>
                <w:b/>
                <w:sz w:val="20"/>
                <w:szCs w:val="20"/>
              </w:rPr>
              <w:t>Предполагаемые сроки приватизации</w:t>
            </w:r>
          </w:p>
        </w:tc>
      </w:tr>
      <w:tr w:rsidR="0003279C" w:rsidTr="00640220">
        <w:trPr>
          <w:trHeight w:val="1605"/>
        </w:trPr>
        <w:tc>
          <w:tcPr>
            <w:tcW w:w="817" w:type="dxa"/>
          </w:tcPr>
          <w:p w:rsidR="0003279C" w:rsidRPr="00640220" w:rsidRDefault="0003279C" w:rsidP="00640220">
            <w:pPr>
              <w:jc w:val="center"/>
              <w:rPr>
                <w:sz w:val="20"/>
                <w:szCs w:val="20"/>
              </w:rPr>
            </w:pPr>
          </w:p>
          <w:p w:rsidR="0003279C" w:rsidRPr="00640220" w:rsidRDefault="0003279C" w:rsidP="00640220">
            <w:pPr>
              <w:jc w:val="center"/>
              <w:rPr>
                <w:sz w:val="20"/>
                <w:szCs w:val="20"/>
              </w:rPr>
            </w:pPr>
          </w:p>
          <w:p w:rsidR="0003279C" w:rsidRPr="00640220" w:rsidRDefault="0003279C" w:rsidP="00640220">
            <w:pPr>
              <w:jc w:val="center"/>
              <w:rPr>
                <w:sz w:val="20"/>
                <w:szCs w:val="20"/>
              </w:rPr>
            </w:pPr>
          </w:p>
          <w:p w:rsidR="0003279C" w:rsidRPr="00640220" w:rsidRDefault="0003279C" w:rsidP="00640220">
            <w:pPr>
              <w:jc w:val="center"/>
              <w:rPr>
                <w:sz w:val="20"/>
                <w:szCs w:val="20"/>
              </w:rPr>
            </w:pPr>
            <w:r w:rsidRPr="00640220">
              <w:rPr>
                <w:sz w:val="20"/>
                <w:szCs w:val="20"/>
              </w:rPr>
              <w:t>1</w:t>
            </w:r>
          </w:p>
        </w:tc>
        <w:tc>
          <w:tcPr>
            <w:tcW w:w="5245" w:type="dxa"/>
          </w:tcPr>
          <w:p w:rsidR="0003279C" w:rsidRPr="00640220" w:rsidRDefault="0003279C" w:rsidP="00640220">
            <w:pPr>
              <w:jc w:val="both"/>
              <w:rPr>
                <w:sz w:val="20"/>
                <w:szCs w:val="20"/>
              </w:rPr>
            </w:pPr>
            <w:r w:rsidRPr="00640220">
              <w:rPr>
                <w:sz w:val="20"/>
                <w:szCs w:val="20"/>
              </w:rPr>
              <w:t>Здание детского сада, назначение: нежилое здание, площадь 321,5 кв.м., количество этажей: 3, в том числе подземных: 1, расположенное по адресу: Ленинградская область, Киришский муниципальный район, Будогощское городское поселение, г.п.Будогощь, ул.Кирпичная, д.2. Св-во о регистрации права 47 – АВ № 549915 от 11.12.2015</w:t>
            </w:r>
          </w:p>
        </w:tc>
        <w:tc>
          <w:tcPr>
            <w:tcW w:w="1559" w:type="dxa"/>
          </w:tcPr>
          <w:p w:rsidR="0003279C" w:rsidRPr="00640220" w:rsidRDefault="0003279C" w:rsidP="00640220">
            <w:pPr>
              <w:jc w:val="center"/>
              <w:rPr>
                <w:sz w:val="20"/>
                <w:szCs w:val="20"/>
              </w:rPr>
            </w:pPr>
          </w:p>
          <w:p w:rsidR="0003279C" w:rsidRPr="00640220" w:rsidRDefault="0003279C" w:rsidP="00640220">
            <w:pPr>
              <w:jc w:val="center"/>
              <w:rPr>
                <w:sz w:val="20"/>
                <w:szCs w:val="20"/>
              </w:rPr>
            </w:pPr>
          </w:p>
          <w:p w:rsidR="0003279C" w:rsidRPr="00640220" w:rsidRDefault="0003279C" w:rsidP="00640220">
            <w:pPr>
              <w:jc w:val="center"/>
              <w:rPr>
                <w:sz w:val="20"/>
                <w:szCs w:val="20"/>
              </w:rPr>
            </w:pPr>
          </w:p>
          <w:p w:rsidR="0003279C" w:rsidRPr="00640220" w:rsidRDefault="0003279C" w:rsidP="00640220">
            <w:pPr>
              <w:jc w:val="center"/>
              <w:rPr>
                <w:sz w:val="20"/>
                <w:szCs w:val="20"/>
              </w:rPr>
            </w:pPr>
            <w:r w:rsidRPr="00640220">
              <w:rPr>
                <w:sz w:val="20"/>
                <w:szCs w:val="20"/>
              </w:rPr>
              <w:t>1962</w:t>
            </w:r>
          </w:p>
        </w:tc>
        <w:tc>
          <w:tcPr>
            <w:tcW w:w="1701" w:type="dxa"/>
          </w:tcPr>
          <w:p w:rsidR="0003279C" w:rsidRPr="00640220" w:rsidRDefault="0003279C" w:rsidP="0015212A">
            <w:pPr>
              <w:rPr>
                <w:sz w:val="20"/>
                <w:szCs w:val="20"/>
                <w:highlight w:val="yellow"/>
              </w:rPr>
            </w:pPr>
          </w:p>
          <w:p w:rsidR="0003279C" w:rsidRPr="00640220" w:rsidRDefault="0003279C" w:rsidP="0015212A">
            <w:pPr>
              <w:rPr>
                <w:sz w:val="20"/>
                <w:szCs w:val="20"/>
                <w:highlight w:val="yellow"/>
              </w:rPr>
            </w:pPr>
          </w:p>
          <w:p w:rsidR="0003279C" w:rsidRPr="00640220" w:rsidRDefault="0003279C" w:rsidP="0015212A">
            <w:pPr>
              <w:rPr>
                <w:sz w:val="20"/>
                <w:szCs w:val="20"/>
                <w:highlight w:val="yellow"/>
              </w:rPr>
            </w:pPr>
          </w:p>
          <w:p w:rsidR="0003279C" w:rsidRPr="00640220" w:rsidRDefault="0003279C" w:rsidP="007C4729">
            <w:pPr>
              <w:rPr>
                <w:sz w:val="20"/>
                <w:szCs w:val="20"/>
                <w:highlight w:val="yellow"/>
              </w:rPr>
            </w:pPr>
            <w:r w:rsidRPr="00640220">
              <w:rPr>
                <w:sz w:val="20"/>
                <w:szCs w:val="20"/>
              </w:rPr>
              <w:t xml:space="preserve">    32 511,12</w:t>
            </w:r>
          </w:p>
        </w:tc>
        <w:tc>
          <w:tcPr>
            <w:tcW w:w="1701" w:type="dxa"/>
          </w:tcPr>
          <w:p w:rsidR="0003279C" w:rsidRPr="00640220" w:rsidRDefault="0003279C" w:rsidP="0015212A">
            <w:pPr>
              <w:rPr>
                <w:sz w:val="20"/>
                <w:szCs w:val="20"/>
                <w:highlight w:val="yellow"/>
              </w:rPr>
            </w:pPr>
          </w:p>
          <w:p w:rsidR="0003279C" w:rsidRPr="00640220" w:rsidRDefault="0003279C" w:rsidP="00640220">
            <w:pPr>
              <w:jc w:val="center"/>
              <w:rPr>
                <w:sz w:val="20"/>
                <w:szCs w:val="20"/>
              </w:rPr>
            </w:pPr>
          </w:p>
          <w:p w:rsidR="0003279C" w:rsidRPr="00640220" w:rsidRDefault="0003279C" w:rsidP="00640220">
            <w:pPr>
              <w:jc w:val="center"/>
              <w:rPr>
                <w:sz w:val="20"/>
                <w:szCs w:val="20"/>
              </w:rPr>
            </w:pPr>
          </w:p>
          <w:p w:rsidR="0003279C" w:rsidRPr="00640220" w:rsidRDefault="0003279C" w:rsidP="00640220">
            <w:pPr>
              <w:jc w:val="center"/>
              <w:rPr>
                <w:sz w:val="20"/>
                <w:szCs w:val="20"/>
              </w:rPr>
            </w:pPr>
            <w:r w:rsidRPr="00640220">
              <w:rPr>
                <w:sz w:val="20"/>
                <w:szCs w:val="20"/>
              </w:rPr>
              <w:t>51 190,00</w:t>
            </w:r>
          </w:p>
          <w:p w:rsidR="0003279C" w:rsidRPr="00640220" w:rsidRDefault="0003279C" w:rsidP="00640220">
            <w:pPr>
              <w:jc w:val="center"/>
              <w:rPr>
                <w:sz w:val="20"/>
                <w:szCs w:val="20"/>
                <w:highlight w:val="yellow"/>
              </w:rPr>
            </w:pPr>
          </w:p>
        </w:tc>
        <w:tc>
          <w:tcPr>
            <w:tcW w:w="1985" w:type="dxa"/>
            <w:vMerge w:val="restart"/>
          </w:tcPr>
          <w:p w:rsidR="0003279C" w:rsidRPr="00640220" w:rsidRDefault="0003279C" w:rsidP="0015212A">
            <w:pPr>
              <w:rPr>
                <w:sz w:val="20"/>
                <w:szCs w:val="20"/>
              </w:rPr>
            </w:pPr>
          </w:p>
          <w:p w:rsidR="0003279C" w:rsidRPr="00640220" w:rsidRDefault="0003279C" w:rsidP="0015212A">
            <w:pPr>
              <w:rPr>
                <w:sz w:val="20"/>
                <w:szCs w:val="20"/>
              </w:rPr>
            </w:pPr>
          </w:p>
          <w:p w:rsidR="0003279C" w:rsidRPr="00640220" w:rsidRDefault="0003279C" w:rsidP="0015212A">
            <w:pPr>
              <w:rPr>
                <w:sz w:val="20"/>
                <w:szCs w:val="20"/>
              </w:rPr>
            </w:pPr>
          </w:p>
          <w:p w:rsidR="0003279C" w:rsidRPr="00640220" w:rsidRDefault="0003279C" w:rsidP="0015212A">
            <w:pPr>
              <w:rPr>
                <w:sz w:val="20"/>
                <w:szCs w:val="20"/>
              </w:rPr>
            </w:pPr>
          </w:p>
          <w:p w:rsidR="0003279C" w:rsidRPr="00640220" w:rsidRDefault="0003279C" w:rsidP="0015212A">
            <w:pPr>
              <w:rPr>
                <w:sz w:val="20"/>
                <w:szCs w:val="20"/>
              </w:rPr>
            </w:pPr>
          </w:p>
          <w:p w:rsidR="0003279C" w:rsidRPr="00640220" w:rsidRDefault="0003279C" w:rsidP="0015212A">
            <w:pPr>
              <w:rPr>
                <w:sz w:val="20"/>
                <w:szCs w:val="20"/>
              </w:rPr>
            </w:pPr>
          </w:p>
          <w:p w:rsidR="0003279C" w:rsidRPr="00640220" w:rsidRDefault="0003279C" w:rsidP="0015212A">
            <w:pPr>
              <w:rPr>
                <w:sz w:val="20"/>
                <w:szCs w:val="20"/>
              </w:rPr>
            </w:pPr>
          </w:p>
          <w:p w:rsidR="0003279C" w:rsidRPr="00640220" w:rsidRDefault="0003279C" w:rsidP="00640220">
            <w:pPr>
              <w:jc w:val="center"/>
              <w:rPr>
                <w:sz w:val="20"/>
                <w:szCs w:val="20"/>
              </w:rPr>
            </w:pPr>
            <w:r w:rsidRPr="00640220">
              <w:rPr>
                <w:sz w:val="20"/>
                <w:szCs w:val="20"/>
              </w:rPr>
              <w:t>765 314,00</w:t>
            </w:r>
          </w:p>
        </w:tc>
        <w:tc>
          <w:tcPr>
            <w:tcW w:w="1778" w:type="dxa"/>
            <w:vMerge w:val="restart"/>
          </w:tcPr>
          <w:p w:rsidR="0003279C" w:rsidRPr="00640220" w:rsidRDefault="0003279C" w:rsidP="0015212A">
            <w:pPr>
              <w:rPr>
                <w:sz w:val="20"/>
                <w:szCs w:val="20"/>
              </w:rPr>
            </w:pPr>
          </w:p>
          <w:p w:rsidR="0003279C" w:rsidRPr="00640220" w:rsidRDefault="0003279C" w:rsidP="0015212A">
            <w:pPr>
              <w:rPr>
                <w:sz w:val="20"/>
                <w:szCs w:val="20"/>
              </w:rPr>
            </w:pPr>
          </w:p>
          <w:p w:rsidR="0003279C" w:rsidRPr="00640220" w:rsidRDefault="0003279C" w:rsidP="0015212A">
            <w:pPr>
              <w:rPr>
                <w:sz w:val="20"/>
                <w:szCs w:val="20"/>
              </w:rPr>
            </w:pPr>
          </w:p>
          <w:p w:rsidR="0003279C" w:rsidRPr="00640220" w:rsidRDefault="0003279C" w:rsidP="0015212A">
            <w:pPr>
              <w:rPr>
                <w:sz w:val="20"/>
                <w:szCs w:val="20"/>
              </w:rPr>
            </w:pPr>
          </w:p>
          <w:p w:rsidR="0003279C" w:rsidRPr="00640220" w:rsidRDefault="0003279C" w:rsidP="0015212A">
            <w:pPr>
              <w:rPr>
                <w:sz w:val="20"/>
                <w:szCs w:val="20"/>
              </w:rPr>
            </w:pPr>
          </w:p>
          <w:p w:rsidR="0003279C" w:rsidRPr="00640220" w:rsidRDefault="0003279C" w:rsidP="0015212A">
            <w:pPr>
              <w:rPr>
                <w:sz w:val="20"/>
                <w:szCs w:val="20"/>
              </w:rPr>
            </w:pPr>
          </w:p>
          <w:p w:rsidR="0003279C" w:rsidRPr="00640220" w:rsidRDefault="0003279C" w:rsidP="0015212A">
            <w:pPr>
              <w:rPr>
                <w:sz w:val="20"/>
                <w:szCs w:val="20"/>
              </w:rPr>
            </w:pPr>
          </w:p>
          <w:p w:rsidR="0003279C" w:rsidRPr="00640220" w:rsidRDefault="0003279C" w:rsidP="0015212A">
            <w:pPr>
              <w:rPr>
                <w:sz w:val="20"/>
                <w:szCs w:val="20"/>
              </w:rPr>
            </w:pPr>
            <w:r w:rsidRPr="00640220">
              <w:rPr>
                <w:sz w:val="20"/>
                <w:szCs w:val="20"/>
              </w:rPr>
              <w:t>декабрь 2018 года</w:t>
            </w:r>
          </w:p>
        </w:tc>
      </w:tr>
      <w:tr w:rsidR="0003279C" w:rsidTr="00640220">
        <w:tc>
          <w:tcPr>
            <w:tcW w:w="817" w:type="dxa"/>
          </w:tcPr>
          <w:p w:rsidR="0003279C" w:rsidRPr="00640220" w:rsidRDefault="0003279C" w:rsidP="00640220">
            <w:pPr>
              <w:jc w:val="center"/>
              <w:rPr>
                <w:sz w:val="20"/>
                <w:szCs w:val="20"/>
              </w:rPr>
            </w:pPr>
          </w:p>
          <w:p w:rsidR="0003279C" w:rsidRPr="00640220" w:rsidRDefault="0003279C" w:rsidP="00640220">
            <w:pPr>
              <w:jc w:val="center"/>
              <w:rPr>
                <w:sz w:val="20"/>
                <w:szCs w:val="20"/>
              </w:rPr>
            </w:pPr>
          </w:p>
          <w:p w:rsidR="0003279C" w:rsidRPr="00640220" w:rsidRDefault="0003279C" w:rsidP="00640220">
            <w:pPr>
              <w:jc w:val="center"/>
              <w:rPr>
                <w:sz w:val="20"/>
                <w:szCs w:val="20"/>
              </w:rPr>
            </w:pPr>
            <w:r w:rsidRPr="00640220">
              <w:rPr>
                <w:sz w:val="20"/>
                <w:szCs w:val="20"/>
              </w:rPr>
              <w:t>2</w:t>
            </w:r>
          </w:p>
        </w:tc>
        <w:tc>
          <w:tcPr>
            <w:tcW w:w="5245" w:type="dxa"/>
          </w:tcPr>
          <w:p w:rsidR="0003279C" w:rsidRPr="00640220" w:rsidRDefault="0003279C" w:rsidP="00640220">
            <w:pPr>
              <w:jc w:val="both"/>
              <w:rPr>
                <w:sz w:val="20"/>
                <w:szCs w:val="20"/>
              </w:rPr>
            </w:pPr>
            <w:r w:rsidRPr="00640220">
              <w:rPr>
                <w:sz w:val="20"/>
                <w:szCs w:val="20"/>
              </w:rPr>
              <w:t>Земельный участок, расположенный по адресу: Ленинградская  область, Киришский муниципальный район, Будогощское городское поселение, г.п.Будогощь, ул.Кирпичная, д.2, общая площадь 4039 кв.м. Св-во о регистрации права 47 – АБ № 127422 от 03.11.2010</w:t>
            </w:r>
          </w:p>
        </w:tc>
        <w:tc>
          <w:tcPr>
            <w:tcW w:w="1559" w:type="dxa"/>
          </w:tcPr>
          <w:p w:rsidR="0003279C" w:rsidRPr="00640220" w:rsidRDefault="0003279C" w:rsidP="0015212A">
            <w:pPr>
              <w:rPr>
                <w:sz w:val="20"/>
                <w:szCs w:val="20"/>
              </w:rPr>
            </w:pPr>
          </w:p>
          <w:p w:rsidR="0003279C" w:rsidRPr="00640220" w:rsidRDefault="0003279C" w:rsidP="0015212A">
            <w:pPr>
              <w:rPr>
                <w:sz w:val="20"/>
                <w:szCs w:val="20"/>
              </w:rPr>
            </w:pPr>
          </w:p>
          <w:p w:rsidR="0003279C" w:rsidRPr="00640220" w:rsidRDefault="0003279C" w:rsidP="0015212A">
            <w:pPr>
              <w:rPr>
                <w:sz w:val="20"/>
                <w:szCs w:val="20"/>
              </w:rPr>
            </w:pPr>
          </w:p>
          <w:p w:rsidR="0003279C" w:rsidRPr="00640220" w:rsidRDefault="0003279C" w:rsidP="0015212A">
            <w:pPr>
              <w:rPr>
                <w:sz w:val="20"/>
                <w:szCs w:val="20"/>
              </w:rPr>
            </w:pPr>
            <w:r w:rsidRPr="00640220">
              <w:rPr>
                <w:sz w:val="20"/>
                <w:szCs w:val="20"/>
              </w:rPr>
              <w:t xml:space="preserve">        --</w:t>
            </w:r>
          </w:p>
        </w:tc>
        <w:tc>
          <w:tcPr>
            <w:tcW w:w="1701" w:type="dxa"/>
          </w:tcPr>
          <w:p w:rsidR="0003279C" w:rsidRPr="00640220" w:rsidRDefault="0003279C" w:rsidP="0015212A">
            <w:pPr>
              <w:rPr>
                <w:sz w:val="20"/>
                <w:szCs w:val="20"/>
              </w:rPr>
            </w:pPr>
          </w:p>
          <w:p w:rsidR="0003279C" w:rsidRPr="00640220" w:rsidRDefault="0003279C" w:rsidP="0015212A">
            <w:pPr>
              <w:rPr>
                <w:sz w:val="20"/>
                <w:szCs w:val="20"/>
              </w:rPr>
            </w:pPr>
          </w:p>
          <w:p w:rsidR="0003279C" w:rsidRPr="00640220" w:rsidRDefault="0003279C" w:rsidP="0015212A">
            <w:pPr>
              <w:rPr>
                <w:sz w:val="20"/>
                <w:szCs w:val="20"/>
              </w:rPr>
            </w:pPr>
          </w:p>
          <w:p w:rsidR="0003279C" w:rsidRPr="00640220" w:rsidRDefault="0003279C" w:rsidP="00B821AD">
            <w:pPr>
              <w:rPr>
                <w:sz w:val="20"/>
                <w:szCs w:val="20"/>
              </w:rPr>
            </w:pPr>
            <w:r w:rsidRPr="00640220">
              <w:rPr>
                <w:sz w:val="20"/>
                <w:szCs w:val="20"/>
              </w:rPr>
              <w:t xml:space="preserve">            --</w:t>
            </w:r>
          </w:p>
        </w:tc>
        <w:tc>
          <w:tcPr>
            <w:tcW w:w="1701" w:type="dxa"/>
          </w:tcPr>
          <w:p w:rsidR="0003279C" w:rsidRPr="00640220" w:rsidRDefault="0003279C" w:rsidP="0015212A">
            <w:pPr>
              <w:rPr>
                <w:sz w:val="20"/>
                <w:szCs w:val="20"/>
                <w:highlight w:val="yellow"/>
              </w:rPr>
            </w:pPr>
          </w:p>
          <w:p w:rsidR="0003279C" w:rsidRPr="00640220" w:rsidRDefault="0003279C" w:rsidP="0015212A">
            <w:pPr>
              <w:rPr>
                <w:sz w:val="20"/>
                <w:szCs w:val="20"/>
                <w:highlight w:val="yellow"/>
              </w:rPr>
            </w:pPr>
          </w:p>
          <w:p w:rsidR="0003279C" w:rsidRPr="00640220" w:rsidRDefault="0003279C" w:rsidP="0015212A">
            <w:pPr>
              <w:rPr>
                <w:sz w:val="20"/>
                <w:szCs w:val="20"/>
                <w:highlight w:val="yellow"/>
              </w:rPr>
            </w:pPr>
          </w:p>
          <w:p w:rsidR="0003279C" w:rsidRPr="00640220" w:rsidRDefault="0003279C" w:rsidP="00640220">
            <w:pPr>
              <w:jc w:val="center"/>
              <w:rPr>
                <w:sz w:val="20"/>
                <w:szCs w:val="20"/>
                <w:highlight w:val="yellow"/>
              </w:rPr>
            </w:pPr>
            <w:r w:rsidRPr="00640220">
              <w:rPr>
                <w:sz w:val="20"/>
                <w:szCs w:val="20"/>
              </w:rPr>
              <w:t>1 237 832,33</w:t>
            </w:r>
          </w:p>
        </w:tc>
        <w:tc>
          <w:tcPr>
            <w:tcW w:w="1985" w:type="dxa"/>
            <w:vMerge/>
          </w:tcPr>
          <w:p w:rsidR="0003279C" w:rsidRPr="00640220" w:rsidRDefault="0003279C" w:rsidP="0015212A">
            <w:pPr>
              <w:rPr>
                <w:sz w:val="20"/>
                <w:szCs w:val="20"/>
              </w:rPr>
            </w:pPr>
          </w:p>
        </w:tc>
        <w:tc>
          <w:tcPr>
            <w:tcW w:w="1778" w:type="dxa"/>
            <w:vMerge/>
          </w:tcPr>
          <w:p w:rsidR="0003279C" w:rsidRPr="00640220" w:rsidRDefault="0003279C" w:rsidP="0015212A">
            <w:pPr>
              <w:rPr>
                <w:sz w:val="20"/>
                <w:szCs w:val="20"/>
              </w:rPr>
            </w:pPr>
          </w:p>
        </w:tc>
      </w:tr>
      <w:tr w:rsidR="0003279C" w:rsidTr="00640220">
        <w:tc>
          <w:tcPr>
            <w:tcW w:w="817" w:type="dxa"/>
          </w:tcPr>
          <w:p w:rsidR="0003279C" w:rsidRPr="00640220" w:rsidRDefault="0003279C" w:rsidP="00640220">
            <w:pPr>
              <w:jc w:val="center"/>
              <w:rPr>
                <w:sz w:val="20"/>
                <w:szCs w:val="20"/>
              </w:rPr>
            </w:pPr>
          </w:p>
          <w:p w:rsidR="0003279C" w:rsidRPr="00640220" w:rsidRDefault="0003279C" w:rsidP="00640220">
            <w:pPr>
              <w:jc w:val="center"/>
              <w:rPr>
                <w:sz w:val="20"/>
                <w:szCs w:val="20"/>
              </w:rPr>
            </w:pPr>
          </w:p>
          <w:p w:rsidR="0003279C" w:rsidRPr="00640220" w:rsidRDefault="0003279C" w:rsidP="00640220">
            <w:pPr>
              <w:jc w:val="center"/>
              <w:rPr>
                <w:sz w:val="20"/>
                <w:szCs w:val="20"/>
              </w:rPr>
            </w:pPr>
          </w:p>
          <w:p w:rsidR="0003279C" w:rsidRPr="00640220" w:rsidRDefault="0003279C" w:rsidP="00640220">
            <w:pPr>
              <w:jc w:val="center"/>
              <w:rPr>
                <w:sz w:val="20"/>
                <w:szCs w:val="20"/>
              </w:rPr>
            </w:pPr>
            <w:r w:rsidRPr="00640220">
              <w:rPr>
                <w:sz w:val="20"/>
                <w:szCs w:val="20"/>
              </w:rPr>
              <w:t>3</w:t>
            </w:r>
          </w:p>
        </w:tc>
        <w:tc>
          <w:tcPr>
            <w:tcW w:w="5245" w:type="dxa"/>
          </w:tcPr>
          <w:p w:rsidR="0003279C" w:rsidRPr="00640220" w:rsidRDefault="0003279C" w:rsidP="00640220">
            <w:pPr>
              <w:jc w:val="both"/>
              <w:rPr>
                <w:sz w:val="20"/>
                <w:szCs w:val="20"/>
              </w:rPr>
            </w:pPr>
            <w:r w:rsidRPr="00640220">
              <w:rPr>
                <w:sz w:val="20"/>
                <w:szCs w:val="20"/>
              </w:rPr>
              <w:t>Здание поселковой управы, назначение: нежилое,                      2 – этажный, общая площадь 499,9 кв.м.,                        инв. № 758-Б, лит.А, расположенное по адресу: Ленинградская область, Киришский муниципальный район, Будогощское городское поселение,  г.п.Будогощь, ул.Советская, д.37.  Св-во о регистрации права 78 – АД             № 808093 от  28.05.2010</w:t>
            </w:r>
          </w:p>
        </w:tc>
        <w:tc>
          <w:tcPr>
            <w:tcW w:w="1559" w:type="dxa"/>
          </w:tcPr>
          <w:p w:rsidR="0003279C" w:rsidRPr="00640220" w:rsidRDefault="0003279C" w:rsidP="0015212A">
            <w:pPr>
              <w:rPr>
                <w:sz w:val="20"/>
                <w:szCs w:val="20"/>
              </w:rPr>
            </w:pPr>
          </w:p>
          <w:p w:rsidR="0003279C" w:rsidRPr="00640220" w:rsidRDefault="0003279C" w:rsidP="0015212A">
            <w:pPr>
              <w:rPr>
                <w:sz w:val="20"/>
                <w:szCs w:val="20"/>
              </w:rPr>
            </w:pPr>
          </w:p>
          <w:p w:rsidR="0003279C" w:rsidRPr="00640220" w:rsidRDefault="0003279C" w:rsidP="0015212A">
            <w:pPr>
              <w:rPr>
                <w:sz w:val="20"/>
                <w:szCs w:val="20"/>
              </w:rPr>
            </w:pPr>
          </w:p>
          <w:p w:rsidR="0003279C" w:rsidRPr="00640220" w:rsidRDefault="0003279C" w:rsidP="00640220">
            <w:pPr>
              <w:jc w:val="center"/>
              <w:rPr>
                <w:sz w:val="20"/>
                <w:szCs w:val="20"/>
              </w:rPr>
            </w:pPr>
            <w:r w:rsidRPr="00640220">
              <w:rPr>
                <w:sz w:val="20"/>
                <w:szCs w:val="20"/>
              </w:rPr>
              <w:t>1948</w:t>
            </w:r>
          </w:p>
        </w:tc>
        <w:tc>
          <w:tcPr>
            <w:tcW w:w="1701" w:type="dxa"/>
          </w:tcPr>
          <w:p w:rsidR="0003279C" w:rsidRPr="00640220" w:rsidRDefault="0003279C" w:rsidP="0015212A">
            <w:pPr>
              <w:rPr>
                <w:sz w:val="20"/>
                <w:szCs w:val="20"/>
              </w:rPr>
            </w:pPr>
          </w:p>
          <w:p w:rsidR="0003279C" w:rsidRPr="00640220" w:rsidRDefault="0003279C" w:rsidP="0015212A">
            <w:pPr>
              <w:rPr>
                <w:sz w:val="20"/>
                <w:szCs w:val="20"/>
              </w:rPr>
            </w:pPr>
          </w:p>
          <w:p w:rsidR="0003279C" w:rsidRPr="00640220" w:rsidRDefault="0003279C" w:rsidP="0015212A">
            <w:pPr>
              <w:rPr>
                <w:sz w:val="20"/>
                <w:szCs w:val="20"/>
              </w:rPr>
            </w:pPr>
          </w:p>
          <w:p w:rsidR="0003279C" w:rsidRPr="00640220" w:rsidRDefault="0003279C" w:rsidP="00640220">
            <w:pPr>
              <w:jc w:val="center"/>
              <w:rPr>
                <w:sz w:val="20"/>
                <w:szCs w:val="20"/>
              </w:rPr>
            </w:pPr>
            <w:r w:rsidRPr="00640220">
              <w:rPr>
                <w:sz w:val="20"/>
                <w:szCs w:val="20"/>
              </w:rPr>
              <w:t>0,00</w:t>
            </w:r>
          </w:p>
        </w:tc>
        <w:tc>
          <w:tcPr>
            <w:tcW w:w="1701" w:type="dxa"/>
          </w:tcPr>
          <w:p w:rsidR="0003279C" w:rsidRPr="00640220" w:rsidRDefault="0003279C" w:rsidP="0015212A">
            <w:pPr>
              <w:rPr>
                <w:sz w:val="20"/>
                <w:szCs w:val="20"/>
                <w:highlight w:val="yellow"/>
              </w:rPr>
            </w:pPr>
          </w:p>
          <w:p w:rsidR="0003279C" w:rsidRPr="00640220" w:rsidRDefault="0003279C" w:rsidP="0015212A">
            <w:pPr>
              <w:rPr>
                <w:sz w:val="20"/>
                <w:szCs w:val="20"/>
                <w:highlight w:val="yellow"/>
              </w:rPr>
            </w:pPr>
          </w:p>
          <w:p w:rsidR="0003279C" w:rsidRPr="00640220" w:rsidRDefault="0003279C" w:rsidP="00640220">
            <w:pPr>
              <w:jc w:val="center"/>
              <w:rPr>
                <w:sz w:val="20"/>
                <w:szCs w:val="20"/>
                <w:highlight w:val="yellow"/>
              </w:rPr>
            </w:pPr>
          </w:p>
          <w:p w:rsidR="0003279C" w:rsidRPr="00640220" w:rsidRDefault="0003279C" w:rsidP="00640220">
            <w:pPr>
              <w:jc w:val="center"/>
              <w:rPr>
                <w:sz w:val="20"/>
                <w:szCs w:val="20"/>
              </w:rPr>
            </w:pPr>
            <w:r w:rsidRPr="00640220">
              <w:rPr>
                <w:sz w:val="20"/>
                <w:szCs w:val="20"/>
              </w:rPr>
              <w:t xml:space="preserve">1 814 845,08 </w:t>
            </w:r>
          </w:p>
          <w:p w:rsidR="0003279C" w:rsidRPr="00640220" w:rsidRDefault="0003279C" w:rsidP="00640220">
            <w:pPr>
              <w:jc w:val="center"/>
              <w:rPr>
                <w:sz w:val="20"/>
                <w:szCs w:val="20"/>
                <w:highlight w:val="yellow"/>
              </w:rPr>
            </w:pPr>
          </w:p>
        </w:tc>
        <w:tc>
          <w:tcPr>
            <w:tcW w:w="1985" w:type="dxa"/>
          </w:tcPr>
          <w:p w:rsidR="0003279C" w:rsidRPr="00640220" w:rsidRDefault="0003279C" w:rsidP="00640220">
            <w:pPr>
              <w:jc w:val="center"/>
              <w:rPr>
                <w:sz w:val="20"/>
                <w:szCs w:val="20"/>
              </w:rPr>
            </w:pPr>
          </w:p>
          <w:p w:rsidR="0003279C" w:rsidRPr="00640220" w:rsidRDefault="0003279C" w:rsidP="00640220">
            <w:pPr>
              <w:jc w:val="center"/>
              <w:rPr>
                <w:sz w:val="20"/>
                <w:szCs w:val="20"/>
              </w:rPr>
            </w:pPr>
          </w:p>
          <w:p w:rsidR="0003279C" w:rsidRPr="00640220" w:rsidRDefault="0003279C" w:rsidP="00640220">
            <w:pPr>
              <w:jc w:val="center"/>
              <w:rPr>
                <w:sz w:val="20"/>
                <w:szCs w:val="20"/>
              </w:rPr>
            </w:pPr>
          </w:p>
          <w:p w:rsidR="0003279C" w:rsidRPr="00640220" w:rsidRDefault="0003279C" w:rsidP="00640220">
            <w:pPr>
              <w:jc w:val="center"/>
              <w:rPr>
                <w:sz w:val="20"/>
                <w:szCs w:val="20"/>
              </w:rPr>
            </w:pPr>
            <w:r w:rsidRPr="00640220">
              <w:rPr>
                <w:sz w:val="20"/>
                <w:szCs w:val="20"/>
              </w:rPr>
              <w:t>2 966 292,00</w:t>
            </w:r>
          </w:p>
          <w:p w:rsidR="0003279C" w:rsidRPr="00640220" w:rsidRDefault="0003279C" w:rsidP="00640220">
            <w:pPr>
              <w:jc w:val="center"/>
              <w:rPr>
                <w:sz w:val="20"/>
                <w:szCs w:val="20"/>
              </w:rPr>
            </w:pPr>
          </w:p>
          <w:p w:rsidR="0003279C" w:rsidRPr="00640220" w:rsidRDefault="0003279C" w:rsidP="00640220">
            <w:pPr>
              <w:jc w:val="center"/>
              <w:rPr>
                <w:sz w:val="20"/>
                <w:szCs w:val="20"/>
              </w:rPr>
            </w:pPr>
          </w:p>
        </w:tc>
        <w:tc>
          <w:tcPr>
            <w:tcW w:w="1778" w:type="dxa"/>
            <w:vMerge w:val="restart"/>
          </w:tcPr>
          <w:p w:rsidR="0003279C" w:rsidRPr="00640220" w:rsidRDefault="0003279C" w:rsidP="000C4964">
            <w:pPr>
              <w:rPr>
                <w:sz w:val="20"/>
                <w:szCs w:val="20"/>
              </w:rPr>
            </w:pPr>
          </w:p>
          <w:p w:rsidR="0003279C" w:rsidRPr="00640220" w:rsidRDefault="0003279C" w:rsidP="000C4964">
            <w:pPr>
              <w:rPr>
                <w:sz w:val="20"/>
                <w:szCs w:val="20"/>
              </w:rPr>
            </w:pPr>
          </w:p>
          <w:p w:rsidR="0003279C" w:rsidRPr="00640220" w:rsidRDefault="0003279C" w:rsidP="000C4964">
            <w:pPr>
              <w:rPr>
                <w:sz w:val="20"/>
                <w:szCs w:val="20"/>
              </w:rPr>
            </w:pPr>
          </w:p>
          <w:p w:rsidR="0003279C" w:rsidRPr="00640220" w:rsidRDefault="0003279C" w:rsidP="000C4964">
            <w:pPr>
              <w:rPr>
                <w:sz w:val="20"/>
                <w:szCs w:val="20"/>
              </w:rPr>
            </w:pPr>
          </w:p>
          <w:p w:rsidR="0003279C" w:rsidRPr="00640220" w:rsidRDefault="0003279C" w:rsidP="000C4964">
            <w:pPr>
              <w:rPr>
                <w:sz w:val="20"/>
                <w:szCs w:val="20"/>
              </w:rPr>
            </w:pPr>
          </w:p>
          <w:p w:rsidR="0003279C" w:rsidRPr="00640220" w:rsidRDefault="0003279C" w:rsidP="000C4964">
            <w:pPr>
              <w:rPr>
                <w:sz w:val="20"/>
                <w:szCs w:val="20"/>
              </w:rPr>
            </w:pPr>
          </w:p>
          <w:p w:rsidR="0003279C" w:rsidRPr="00640220" w:rsidRDefault="0003279C" w:rsidP="000C4964">
            <w:pPr>
              <w:rPr>
                <w:sz w:val="20"/>
                <w:szCs w:val="20"/>
              </w:rPr>
            </w:pPr>
            <w:r w:rsidRPr="00640220">
              <w:rPr>
                <w:sz w:val="20"/>
                <w:szCs w:val="20"/>
              </w:rPr>
              <w:t>декабрь 2018 года</w:t>
            </w:r>
          </w:p>
        </w:tc>
      </w:tr>
      <w:tr w:rsidR="0003279C" w:rsidTr="00640220">
        <w:tc>
          <w:tcPr>
            <w:tcW w:w="817" w:type="dxa"/>
          </w:tcPr>
          <w:p w:rsidR="0003279C" w:rsidRPr="00640220" w:rsidRDefault="0003279C" w:rsidP="00640220">
            <w:pPr>
              <w:jc w:val="center"/>
              <w:rPr>
                <w:sz w:val="20"/>
                <w:szCs w:val="20"/>
              </w:rPr>
            </w:pPr>
          </w:p>
          <w:p w:rsidR="0003279C" w:rsidRPr="00640220" w:rsidRDefault="0003279C" w:rsidP="00640220">
            <w:pPr>
              <w:jc w:val="center"/>
              <w:rPr>
                <w:sz w:val="20"/>
                <w:szCs w:val="20"/>
              </w:rPr>
            </w:pPr>
          </w:p>
          <w:p w:rsidR="0003279C" w:rsidRPr="00640220" w:rsidRDefault="0003279C" w:rsidP="00640220">
            <w:pPr>
              <w:jc w:val="center"/>
              <w:rPr>
                <w:sz w:val="20"/>
                <w:szCs w:val="20"/>
              </w:rPr>
            </w:pPr>
            <w:r w:rsidRPr="00640220">
              <w:rPr>
                <w:sz w:val="20"/>
                <w:szCs w:val="20"/>
              </w:rPr>
              <w:t>4</w:t>
            </w:r>
          </w:p>
        </w:tc>
        <w:tc>
          <w:tcPr>
            <w:tcW w:w="5245" w:type="dxa"/>
          </w:tcPr>
          <w:p w:rsidR="0003279C" w:rsidRPr="00640220" w:rsidRDefault="0003279C" w:rsidP="00640220">
            <w:pPr>
              <w:jc w:val="both"/>
              <w:rPr>
                <w:sz w:val="20"/>
                <w:szCs w:val="20"/>
              </w:rPr>
            </w:pPr>
            <w:r w:rsidRPr="00640220">
              <w:rPr>
                <w:sz w:val="20"/>
                <w:szCs w:val="20"/>
              </w:rPr>
              <w:t>Земельный участок, расположенный по адресу: Ленинградская область, Киришский муниципальный район, Будогощское городское поселение, г.п.Будогощь, ул.Советская, д.37, общая площадь   1597 кв.м.. собственность, № 47:27:0801002:885-47/019/2017-1 от 03.08.2017</w:t>
            </w:r>
          </w:p>
        </w:tc>
        <w:tc>
          <w:tcPr>
            <w:tcW w:w="1559" w:type="dxa"/>
          </w:tcPr>
          <w:p w:rsidR="0003279C" w:rsidRPr="00640220" w:rsidRDefault="0003279C" w:rsidP="0015212A">
            <w:pPr>
              <w:rPr>
                <w:sz w:val="20"/>
                <w:szCs w:val="20"/>
              </w:rPr>
            </w:pPr>
          </w:p>
          <w:p w:rsidR="0003279C" w:rsidRPr="00640220" w:rsidRDefault="0003279C" w:rsidP="0015212A">
            <w:pPr>
              <w:rPr>
                <w:sz w:val="20"/>
                <w:szCs w:val="20"/>
              </w:rPr>
            </w:pPr>
          </w:p>
          <w:p w:rsidR="0003279C" w:rsidRPr="00640220" w:rsidRDefault="0003279C" w:rsidP="00640220">
            <w:pPr>
              <w:jc w:val="center"/>
              <w:rPr>
                <w:sz w:val="20"/>
                <w:szCs w:val="20"/>
              </w:rPr>
            </w:pPr>
            <w:r w:rsidRPr="00640220">
              <w:rPr>
                <w:sz w:val="20"/>
                <w:szCs w:val="20"/>
              </w:rPr>
              <w:t>--</w:t>
            </w:r>
          </w:p>
        </w:tc>
        <w:tc>
          <w:tcPr>
            <w:tcW w:w="1701" w:type="dxa"/>
          </w:tcPr>
          <w:p w:rsidR="0003279C" w:rsidRPr="00640220" w:rsidRDefault="0003279C" w:rsidP="0015212A">
            <w:pPr>
              <w:rPr>
                <w:sz w:val="20"/>
                <w:szCs w:val="20"/>
              </w:rPr>
            </w:pPr>
          </w:p>
          <w:p w:rsidR="0003279C" w:rsidRPr="00640220" w:rsidRDefault="0003279C" w:rsidP="0015212A">
            <w:pPr>
              <w:rPr>
                <w:sz w:val="20"/>
                <w:szCs w:val="20"/>
              </w:rPr>
            </w:pPr>
          </w:p>
          <w:p w:rsidR="0003279C" w:rsidRPr="00640220" w:rsidRDefault="0003279C" w:rsidP="00640220">
            <w:pPr>
              <w:jc w:val="center"/>
              <w:rPr>
                <w:sz w:val="20"/>
                <w:szCs w:val="20"/>
              </w:rPr>
            </w:pPr>
            <w:r w:rsidRPr="00640220">
              <w:rPr>
                <w:sz w:val="20"/>
                <w:szCs w:val="20"/>
              </w:rPr>
              <w:t>--</w:t>
            </w:r>
          </w:p>
        </w:tc>
        <w:tc>
          <w:tcPr>
            <w:tcW w:w="1701" w:type="dxa"/>
          </w:tcPr>
          <w:p w:rsidR="0003279C" w:rsidRPr="00640220" w:rsidRDefault="0003279C" w:rsidP="0015212A">
            <w:pPr>
              <w:rPr>
                <w:sz w:val="20"/>
                <w:szCs w:val="20"/>
                <w:highlight w:val="yellow"/>
              </w:rPr>
            </w:pPr>
          </w:p>
          <w:p w:rsidR="0003279C" w:rsidRPr="00640220" w:rsidRDefault="0003279C" w:rsidP="0015212A">
            <w:pPr>
              <w:rPr>
                <w:sz w:val="20"/>
                <w:szCs w:val="20"/>
                <w:highlight w:val="yellow"/>
              </w:rPr>
            </w:pPr>
          </w:p>
          <w:p w:rsidR="0003279C" w:rsidRPr="00640220" w:rsidRDefault="0003279C" w:rsidP="00640220">
            <w:pPr>
              <w:jc w:val="center"/>
              <w:rPr>
                <w:sz w:val="20"/>
                <w:szCs w:val="20"/>
                <w:highlight w:val="yellow"/>
              </w:rPr>
            </w:pPr>
            <w:r w:rsidRPr="00640220">
              <w:rPr>
                <w:sz w:val="20"/>
                <w:szCs w:val="20"/>
              </w:rPr>
              <w:t>494 159,71</w:t>
            </w:r>
          </w:p>
        </w:tc>
        <w:tc>
          <w:tcPr>
            <w:tcW w:w="1985" w:type="dxa"/>
          </w:tcPr>
          <w:p w:rsidR="0003279C" w:rsidRPr="00640220" w:rsidRDefault="0003279C" w:rsidP="00640220">
            <w:pPr>
              <w:jc w:val="center"/>
              <w:rPr>
                <w:sz w:val="20"/>
                <w:szCs w:val="20"/>
              </w:rPr>
            </w:pPr>
          </w:p>
          <w:p w:rsidR="0003279C" w:rsidRPr="00640220" w:rsidRDefault="0003279C" w:rsidP="00640220">
            <w:pPr>
              <w:jc w:val="center"/>
              <w:rPr>
                <w:sz w:val="20"/>
                <w:szCs w:val="20"/>
              </w:rPr>
            </w:pPr>
          </w:p>
          <w:p w:rsidR="0003279C" w:rsidRPr="00640220" w:rsidRDefault="0003279C" w:rsidP="00640220">
            <w:pPr>
              <w:jc w:val="center"/>
              <w:rPr>
                <w:sz w:val="20"/>
                <w:szCs w:val="20"/>
              </w:rPr>
            </w:pPr>
            <w:r w:rsidRPr="00640220">
              <w:rPr>
                <w:sz w:val="20"/>
                <w:szCs w:val="20"/>
              </w:rPr>
              <w:t>999 408,00</w:t>
            </w:r>
          </w:p>
        </w:tc>
        <w:tc>
          <w:tcPr>
            <w:tcW w:w="1778" w:type="dxa"/>
            <w:vMerge/>
          </w:tcPr>
          <w:p w:rsidR="0003279C" w:rsidRPr="00640220" w:rsidRDefault="0003279C" w:rsidP="0015212A">
            <w:pPr>
              <w:rPr>
                <w:sz w:val="20"/>
                <w:szCs w:val="20"/>
              </w:rPr>
            </w:pPr>
          </w:p>
        </w:tc>
      </w:tr>
      <w:tr w:rsidR="0003279C" w:rsidTr="00640220">
        <w:tc>
          <w:tcPr>
            <w:tcW w:w="11023" w:type="dxa"/>
            <w:gridSpan w:val="5"/>
          </w:tcPr>
          <w:p w:rsidR="0003279C" w:rsidRPr="00640220" w:rsidRDefault="0003279C" w:rsidP="0015212A">
            <w:pPr>
              <w:rPr>
                <w:sz w:val="20"/>
                <w:szCs w:val="20"/>
              </w:rPr>
            </w:pPr>
            <w:r w:rsidRPr="00640220">
              <w:rPr>
                <w:sz w:val="20"/>
                <w:szCs w:val="20"/>
              </w:rPr>
              <w:t xml:space="preserve">                           </w:t>
            </w:r>
            <w:r w:rsidRPr="00640220">
              <w:rPr>
                <w:b/>
                <w:sz w:val="20"/>
                <w:szCs w:val="20"/>
              </w:rPr>
              <w:t>ИТОГО:</w:t>
            </w:r>
          </w:p>
        </w:tc>
        <w:tc>
          <w:tcPr>
            <w:tcW w:w="1985" w:type="dxa"/>
          </w:tcPr>
          <w:p w:rsidR="0003279C" w:rsidRPr="00640220" w:rsidRDefault="0003279C" w:rsidP="00640220">
            <w:pPr>
              <w:jc w:val="center"/>
              <w:rPr>
                <w:b/>
                <w:sz w:val="20"/>
                <w:szCs w:val="20"/>
              </w:rPr>
            </w:pPr>
            <w:r w:rsidRPr="00640220">
              <w:rPr>
                <w:b/>
                <w:sz w:val="20"/>
                <w:szCs w:val="20"/>
              </w:rPr>
              <w:t>4 731 014,00</w:t>
            </w:r>
          </w:p>
        </w:tc>
        <w:tc>
          <w:tcPr>
            <w:tcW w:w="1778" w:type="dxa"/>
          </w:tcPr>
          <w:p w:rsidR="0003279C" w:rsidRPr="00640220" w:rsidRDefault="0003279C" w:rsidP="0015212A">
            <w:pPr>
              <w:rPr>
                <w:sz w:val="20"/>
                <w:szCs w:val="20"/>
              </w:rPr>
            </w:pPr>
          </w:p>
        </w:tc>
      </w:tr>
    </w:tbl>
    <w:p w:rsidR="0003279C" w:rsidRDefault="0003279C" w:rsidP="00E03C34"/>
    <w:sectPr w:rsidR="0003279C" w:rsidSect="00E03C34">
      <w:pgSz w:w="16838" w:h="11906" w:orient="landscape" w:code="9"/>
      <w:pgMar w:top="567" w:right="1134" w:bottom="1701" w:left="1134"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79C" w:rsidRDefault="0003279C">
      <w:r>
        <w:separator/>
      </w:r>
    </w:p>
  </w:endnote>
  <w:endnote w:type="continuationSeparator" w:id="0">
    <w:p w:rsidR="0003279C" w:rsidRDefault="000327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79C" w:rsidRDefault="0003279C">
      <w:r>
        <w:separator/>
      </w:r>
    </w:p>
  </w:footnote>
  <w:footnote w:type="continuationSeparator" w:id="0">
    <w:p w:rsidR="0003279C" w:rsidRDefault="000327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717A2"/>
    <w:multiLevelType w:val="hybridMultilevel"/>
    <w:tmpl w:val="281CFE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F873FCA"/>
    <w:multiLevelType w:val="hybridMultilevel"/>
    <w:tmpl w:val="CE6490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1F26D1E"/>
    <w:multiLevelType w:val="hybridMultilevel"/>
    <w:tmpl w:val="D56C22E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6349"/>
    <w:rsid w:val="00002569"/>
    <w:rsid w:val="0000795A"/>
    <w:rsid w:val="0003279C"/>
    <w:rsid w:val="00053F8C"/>
    <w:rsid w:val="000C4964"/>
    <w:rsid w:val="000D4C08"/>
    <w:rsid w:val="00114409"/>
    <w:rsid w:val="001243EB"/>
    <w:rsid w:val="0013506C"/>
    <w:rsid w:val="0015212A"/>
    <w:rsid w:val="00194C23"/>
    <w:rsid w:val="00196349"/>
    <w:rsid w:val="001A05D4"/>
    <w:rsid w:val="001A68EB"/>
    <w:rsid w:val="001C3211"/>
    <w:rsid w:val="001D4CA9"/>
    <w:rsid w:val="001E5B2A"/>
    <w:rsid w:val="00262DDF"/>
    <w:rsid w:val="00270A1C"/>
    <w:rsid w:val="00276CA2"/>
    <w:rsid w:val="00293251"/>
    <w:rsid w:val="002A30A4"/>
    <w:rsid w:val="002C4182"/>
    <w:rsid w:val="002C6157"/>
    <w:rsid w:val="002E52BD"/>
    <w:rsid w:val="00313387"/>
    <w:rsid w:val="0031554B"/>
    <w:rsid w:val="003244F3"/>
    <w:rsid w:val="00356198"/>
    <w:rsid w:val="00357F39"/>
    <w:rsid w:val="00373DA7"/>
    <w:rsid w:val="0038770E"/>
    <w:rsid w:val="00433773"/>
    <w:rsid w:val="00451B37"/>
    <w:rsid w:val="00483FCD"/>
    <w:rsid w:val="004A7D22"/>
    <w:rsid w:val="004B6376"/>
    <w:rsid w:val="004C2E78"/>
    <w:rsid w:val="004D0DC8"/>
    <w:rsid w:val="004E2548"/>
    <w:rsid w:val="00557E21"/>
    <w:rsid w:val="00560325"/>
    <w:rsid w:val="00562539"/>
    <w:rsid w:val="00590AD3"/>
    <w:rsid w:val="005C1436"/>
    <w:rsid w:val="005D472D"/>
    <w:rsid w:val="006039AF"/>
    <w:rsid w:val="00624BBC"/>
    <w:rsid w:val="00631D22"/>
    <w:rsid w:val="00640220"/>
    <w:rsid w:val="00680B65"/>
    <w:rsid w:val="006A405B"/>
    <w:rsid w:val="006A5143"/>
    <w:rsid w:val="006C0385"/>
    <w:rsid w:val="006E4AD2"/>
    <w:rsid w:val="00705313"/>
    <w:rsid w:val="007548C4"/>
    <w:rsid w:val="00772661"/>
    <w:rsid w:val="007C4729"/>
    <w:rsid w:val="00805B5B"/>
    <w:rsid w:val="0086381D"/>
    <w:rsid w:val="00892684"/>
    <w:rsid w:val="008E1BFC"/>
    <w:rsid w:val="008F3FF2"/>
    <w:rsid w:val="009377AE"/>
    <w:rsid w:val="00995848"/>
    <w:rsid w:val="009F6AC2"/>
    <w:rsid w:val="00A4386F"/>
    <w:rsid w:val="00AD0F9C"/>
    <w:rsid w:val="00B27BE6"/>
    <w:rsid w:val="00B37E52"/>
    <w:rsid w:val="00B60052"/>
    <w:rsid w:val="00B81526"/>
    <w:rsid w:val="00B821AD"/>
    <w:rsid w:val="00B91CB1"/>
    <w:rsid w:val="00BC456F"/>
    <w:rsid w:val="00BD38CB"/>
    <w:rsid w:val="00C602FB"/>
    <w:rsid w:val="00CA7044"/>
    <w:rsid w:val="00CC14D8"/>
    <w:rsid w:val="00CF288A"/>
    <w:rsid w:val="00D51D83"/>
    <w:rsid w:val="00D540A2"/>
    <w:rsid w:val="00D63647"/>
    <w:rsid w:val="00DD64EE"/>
    <w:rsid w:val="00DD7EF2"/>
    <w:rsid w:val="00DE4092"/>
    <w:rsid w:val="00E0174C"/>
    <w:rsid w:val="00E03C34"/>
    <w:rsid w:val="00EB7B13"/>
    <w:rsid w:val="00EF73CF"/>
    <w:rsid w:val="00F00DD4"/>
    <w:rsid w:val="00F326CE"/>
    <w:rsid w:val="00F55FE0"/>
    <w:rsid w:val="00F918A5"/>
    <w:rsid w:val="00FB287D"/>
    <w:rsid w:val="00FD646E"/>
    <w:rsid w:val="00FF01E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9AF"/>
    <w:rPr>
      <w:rFonts w:ascii="Times New Roman" w:eastAsia="Times New Roman" w:hAnsi="Times New Roman"/>
      <w:sz w:val="24"/>
      <w:szCs w:val="24"/>
    </w:rPr>
  </w:style>
  <w:style w:type="paragraph" w:styleId="Heading1">
    <w:name w:val="heading 1"/>
    <w:basedOn w:val="Normal"/>
    <w:next w:val="Normal"/>
    <w:link w:val="Heading1Char"/>
    <w:uiPriority w:val="99"/>
    <w:qFormat/>
    <w:rsid w:val="006039AF"/>
    <w:pPr>
      <w:widowControl w:val="0"/>
      <w:autoSpaceDE w:val="0"/>
      <w:autoSpaceDN w:val="0"/>
      <w:adjustRightInd w:val="0"/>
      <w:spacing w:before="108" w:after="108"/>
      <w:jc w:val="center"/>
      <w:outlineLvl w:val="0"/>
    </w:pPr>
    <w:rPr>
      <w:rFonts w:ascii="Arial" w:hAnsi="Arial" w:cs="Arial"/>
      <w:b/>
      <w:bCs/>
      <w:color w:val="00008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039AF"/>
    <w:rPr>
      <w:rFonts w:ascii="Arial" w:hAnsi="Arial" w:cs="Arial"/>
      <w:b/>
      <w:bCs/>
      <w:color w:val="000080"/>
      <w:sz w:val="24"/>
      <w:szCs w:val="24"/>
      <w:lang w:eastAsia="ru-RU"/>
    </w:rPr>
  </w:style>
  <w:style w:type="paragraph" w:styleId="ListParagraph">
    <w:name w:val="List Paragraph"/>
    <w:basedOn w:val="Normal"/>
    <w:uiPriority w:val="99"/>
    <w:qFormat/>
    <w:rsid w:val="006039AF"/>
    <w:pPr>
      <w:ind w:left="720"/>
      <w:contextualSpacing/>
    </w:pPr>
  </w:style>
  <w:style w:type="table" w:styleId="TableGrid">
    <w:name w:val="Table Grid"/>
    <w:basedOn w:val="TableNormal"/>
    <w:uiPriority w:val="99"/>
    <w:rsid w:val="0086381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B287D"/>
    <w:pPr>
      <w:tabs>
        <w:tab w:val="center" w:pos="4677"/>
        <w:tab w:val="right" w:pos="9355"/>
      </w:tabs>
    </w:pPr>
  </w:style>
  <w:style w:type="character" w:customStyle="1" w:styleId="HeaderChar">
    <w:name w:val="Header Char"/>
    <w:basedOn w:val="DefaultParagraphFont"/>
    <w:link w:val="Header"/>
    <w:uiPriority w:val="99"/>
    <w:locked/>
    <w:rsid w:val="00FB287D"/>
    <w:rPr>
      <w:rFonts w:ascii="Times New Roman" w:hAnsi="Times New Roman" w:cs="Times New Roman"/>
      <w:sz w:val="24"/>
      <w:szCs w:val="24"/>
      <w:lang/>
    </w:rPr>
  </w:style>
  <w:style w:type="character" w:styleId="PageNumber">
    <w:name w:val="page number"/>
    <w:basedOn w:val="DefaultParagraphFont"/>
    <w:uiPriority w:val="99"/>
    <w:rsid w:val="00FB287D"/>
    <w:rPr>
      <w:rFonts w:cs="Times New Roman"/>
    </w:rPr>
  </w:style>
  <w:style w:type="paragraph" w:styleId="BalloonText">
    <w:name w:val="Balloon Text"/>
    <w:basedOn w:val="Normal"/>
    <w:link w:val="BalloonTextChar"/>
    <w:uiPriority w:val="99"/>
    <w:semiHidden/>
    <w:rsid w:val="00FB287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B287D"/>
    <w:rPr>
      <w:rFonts w:ascii="Tahoma" w:hAnsi="Tahoma" w:cs="Tahoma"/>
      <w:sz w:val="16"/>
      <w:szCs w:val="16"/>
      <w:lang w:eastAsia="ru-RU"/>
    </w:rPr>
  </w:style>
  <w:style w:type="paragraph" w:styleId="Footer">
    <w:name w:val="footer"/>
    <w:basedOn w:val="Normal"/>
    <w:link w:val="FooterChar"/>
    <w:uiPriority w:val="99"/>
    <w:rsid w:val="00E03C34"/>
    <w:pPr>
      <w:tabs>
        <w:tab w:val="center" w:pos="4677"/>
        <w:tab w:val="right" w:pos="9355"/>
      </w:tabs>
    </w:pPr>
  </w:style>
  <w:style w:type="character" w:customStyle="1" w:styleId="FooterChar">
    <w:name w:val="Footer Char"/>
    <w:basedOn w:val="DefaultParagraphFont"/>
    <w:link w:val="Footer"/>
    <w:uiPriority w:val="99"/>
    <w:locked/>
    <w:rsid w:val="00E03C34"/>
    <w:rPr>
      <w:rFonts w:ascii="Times New Roman" w:hAnsi="Times New Roman" w:cs="Times New Roman"/>
      <w:sz w:val="24"/>
      <w:szCs w:val="24"/>
      <w:lang w:eastAsia="ru-RU"/>
    </w:rPr>
  </w:style>
  <w:style w:type="character" w:styleId="Hyperlink">
    <w:name w:val="Hyperlink"/>
    <w:basedOn w:val="DefaultParagraphFont"/>
    <w:uiPriority w:val="99"/>
    <w:rsid w:val="0031554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391</TotalTime>
  <Pages>4</Pages>
  <Words>1108</Words>
  <Characters>6317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viktor</cp:lastModifiedBy>
  <cp:revision>51</cp:revision>
  <cp:lastPrinted>2018-05-31T09:58:00Z</cp:lastPrinted>
  <dcterms:created xsi:type="dcterms:W3CDTF">2017-05-12T09:02:00Z</dcterms:created>
  <dcterms:modified xsi:type="dcterms:W3CDTF">2018-06-08T05:41:00Z</dcterms:modified>
</cp:coreProperties>
</file>