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45" w:rsidRPr="00AB6CD0" w:rsidRDefault="00611B45" w:rsidP="00611B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выполнении мероприятий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лана противодействия коррупции</w:t>
      </w:r>
    </w:p>
    <w:p w:rsidR="00611B45" w:rsidRPr="00AB6CD0" w:rsidRDefault="00611B45" w:rsidP="00611B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Pr="00146650">
        <w:rPr>
          <w:rFonts w:ascii="Times New Roman" w:hAnsi="Times New Roman"/>
          <w:b/>
          <w:sz w:val="24"/>
          <w:szCs w:val="24"/>
        </w:rPr>
        <w:t xml:space="preserve">образовании  </w:t>
      </w:r>
      <w:proofErr w:type="spellStart"/>
      <w:r>
        <w:rPr>
          <w:rFonts w:ascii="Times New Roman" w:hAnsi="Times New Roman"/>
          <w:b/>
          <w:sz w:val="24"/>
          <w:szCs w:val="24"/>
        </w:rPr>
        <w:t>Будогощское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городское </w:t>
      </w:r>
      <w:r w:rsidRPr="00146650">
        <w:rPr>
          <w:rFonts w:ascii="Times New Roman" w:hAnsi="Times New Roman"/>
          <w:b/>
          <w:sz w:val="24"/>
          <w:szCs w:val="24"/>
        </w:rPr>
        <w:t>поселение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</w:t>
      </w:r>
      <w:proofErr w:type="spellEnd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</w:p>
    <w:p w:rsidR="00611B45" w:rsidRPr="00AB6CD0" w:rsidRDefault="00611B45" w:rsidP="00611B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961"/>
        <w:gridCol w:w="2268"/>
        <w:gridCol w:w="1701"/>
        <w:gridCol w:w="756"/>
        <w:gridCol w:w="4773"/>
        <w:gridCol w:w="283"/>
      </w:tblGrid>
      <w:tr w:rsidR="00C063D0" w:rsidRPr="00AB6CD0" w:rsidTr="00B402D9">
        <w:trPr>
          <w:gridAfter w:val="1"/>
          <w:wAfter w:w="283" w:type="dxa"/>
          <w:trHeight w:val="4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0" w:rsidRPr="00AB6CD0" w:rsidRDefault="00C063D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0" w:rsidRPr="00AB6CD0" w:rsidRDefault="00C063D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0" w:rsidRPr="00AB6CD0" w:rsidRDefault="00C063D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0" w:rsidRPr="00AB6CD0" w:rsidRDefault="00C063D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0" w:rsidRPr="00AB6CD0" w:rsidRDefault="00C063D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D63F8" w:rsidRPr="00AB6CD0" w:rsidTr="00B402D9">
        <w:trPr>
          <w:gridAfter w:val="1"/>
          <w:wAfter w:w="283" w:type="dxa"/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3C24E6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Правовое обеспечение противодействия коррупции в администрации Будогощского городского поселения</w:t>
            </w:r>
          </w:p>
        </w:tc>
      </w:tr>
      <w:tr w:rsidR="003C3C3D" w:rsidRPr="00AB6CD0" w:rsidTr="00B402D9">
        <w:trPr>
          <w:gridAfter w:val="1"/>
          <w:wAfter w:w="283" w:type="dxa"/>
          <w:trHeight w:val="1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3C24E6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3C24E6" w:rsidRDefault="003C3C3D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 последующее изменение либо разработка и  принятие нормативных правовых актов Будогощского городского поселения в сфере противодействия коррупции, в соответствии  с требованиями, установленными федеральным и областным законодательством</w:t>
            </w:r>
          </w:p>
          <w:p w:rsidR="003C3C3D" w:rsidRPr="003C24E6" w:rsidRDefault="003C3C3D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3C24E6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3C3C3D" w:rsidRPr="003C24E6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AB6CD0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принятия федеральных и областных нормативных правовых актов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7D37F6" w:rsidRDefault="00B85E6B" w:rsidP="00B8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 мониторинг нормативных правовых актов, регулирующих правоотношения в сфере противодействия коррупции и требующих приведение их в соответствие с </w:t>
            </w:r>
            <w:r w:rsidRPr="00FA5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областным законом Ленинградской области от 20.01.2020 №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результатам мониторинга разработан проект решения совета депутатов МО Будогощское городское поселение «Об у</w:t>
            </w:r>
            <w:r w:rsidRPr="00FA5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ждении</w:t>
            </w:r>
            <w:r w:rsidRPr="00FA5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A5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рассмотрения заявлений лиц, замещающих должность главы местной администрации по контракту, муниципальную должность, о невозможности представления по объективным причинам сведений о доходах, расходах, об имуществе и обязательствах имущественного характера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своих </w:t>
            </w:r>
            <w:r w:rsidRPr="00FA5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супруги (супруга) и несовершеннолетних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C3C3D" w:rsidRPr="00AB6CD0" w:rsidTr="00B402D9">
        <w:trPr>
          <w:gridAfter w:val="1"/>
          <w:wAfter w:w="283" w:type="dxa"/>
          <w:trHeight w:val="1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3C24E6" w:rsidRDefault="00B22B97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3C24E6" w:rsidRDefault="003C3C3D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администрации Будогощского городского поселения при мониторинге их применения и проектов нормативных правовых актов 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правовой (юридической) экспертизы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3C24E6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E357F5" w:rsidRDefault="00AA4486" w:rsidP="00E35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нормативных правовых актов, в отношении  которых проведена  </w:t>
            </w:r>
            <w:r w:rsidR="00E357F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35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нтикоррупционная экспертиза </w:t>
            </w:r>
            <w:r w:rsidRPr="00E35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357F5" w:rsidRPr="00E35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35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3C3C3D" w:rsidRPr="00AB6CD0" w:rsidTr="00B402D9">
        <w:trPr>
          <w:gridAfter w:val="1"/>
          <w:wAfter w:w="283" w:type="dxa"/>
          <w:trHeight w:val="1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805F27" w:rsidRDefault="003C3C3D" w:rsidP="00B22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B2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805F27" w:rsidRDefault="003C3C3D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проектов нормативно-правовых актов администрации Будогощского городского поселения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8E5216" w:rsidRDefault="003C3C3D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3C3C3D" w:rsidRPr="008E5216" w:rsidRDefault="003C3C3D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C3D" w:rsidRPr="003C24E6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0C7D7D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 необходимости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7D37F6" w:rsidRDefault="00A36807" w:rsidP="008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7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проектов нормативно-правовых актов администрации Будогощского городского поселения в информационно-телекоммуникационной сети «Интернет» для организации проведения их независимой антикоррупционной экспертизы размещаются в разделе Нормотворчество – </w:t>
            </w:r>
            <w:r w:rsidR="00872AFB" w:rsidRPr="0087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первом квартале 2020 года не размещались</w:t>
            </w:r>
          </w:p>
        </w:tc>
      </w:tr>
      <w:tr w:rsidR="003C3C3D" w:rsidRPr="00AB6CD0" w:rsidTr="00B402D9">
        <w:trPr>
          <w:gridAfter w:val="1"/>
          <w:wAfter w:w="283" w:type="dxa"/>
          <w:trHeight w:val="1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Default="003C3C3D" w:rsidP="00B22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2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805F27" w:rsidRDefault="003C3C3D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hAnsi="Times New Roman"/>
                <w:sz w:val="24"/>
                <w:szCs w:val="24"/>
              </w:rPr>
              <w:t>Организация контроля главой администрации   подготовки и исполнения мероприятий Плана противодействия коррупции в муниципальном  образовании Будогощское городское поселение, принятие мер при неисполнении мероприятий указанных планов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805F27" w:rsidRDefault="003C3C3D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3D" w:rsidRPr="003C24E6" w:rsidRDefault="003C3C3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2" w:rsidRPr="00AB1A32" w:rsidRDefault="00E17EF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контроль </w:t>
            </w:r>
            <w:proofErr w:type="gramStart"/>
            <w:r w:rsidRPr="00AB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AB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исполнения мероприятий Плана противодействия коррупции в муниципальном  образовании Будогощское городское по</w:t>
            </w:r>
            <w:r w:rsidR="00AB1A32" w:rsidRPr="00AB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селен. </w:t>
            </w:r>
          </w:p>
          <w:p w:rsidR="003C3C3D" w:rsidRPr="007D37F6" w:rsidRDefault="00AB1A32" w:rsidP="00AB1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B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несвоевременное проведение комиссии, специалист администрации подвергнут дисциплинарному наказанию</w:t>
            </w:r>
            <w:proofErr w:type="gramStart"/>
            <w:r w:rsidRPr="00AB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замечания .</w:t>
            </w:r>
          </w:p>
        </w:tc>
      </w:tr>
      <w:tr w:rsidR="00671E5E" w:rsidRPr="00AB6CD0" w:rsidTr="00B402D9">
        <w:trPr>
          <w:gridAfter w:val="1"/>
          <w:wAfter w:w="283" w:type="dxa"/>
          <w:trHeight w:val="1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805F27" w:rsidRDefault="00671E5E" w:rsidP="00B22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2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0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805F27" w:rsidRDefault="00671E5E" w:rsidP="00805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27">
              <w:rPr>
                <w:rFonts w:ascii="Times New Roman" w:hAnsi="Times New Roman"/>
                <w:sz w:val="24"/>
                <w:szCs w:val="24"/>
              </w:rPr>
              <w:t>Представление информации о выполнении Плана противодействия коррупции в Ленинградской области на 2019 год в администрацию муниципального образования Киришское городское поселение Киришского муниципального района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9E1F11" w:rsidRDefault="00671E5E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671E5E" w:rsidRDefault="00671E5E" w:rsidP="0067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июля 2020 года,</w:t>
            </w:r>
          </w:p>
          <w:p w:rsidR="00671E5E" w:rsidRPr="00805F27" w:rsidRDefault="00671E5E" w:rsidP="0067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2020 года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7D37F6" w:rsidRDefault="00671E5E" w:rsidP="007C5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5D75">
              <w:rPr>
                <w:rFonts w:ascii="Times New Roman" w:hAnsi="Times New Roman"/>
                <w:sz w:val="24"/>
                <w:szCs w:val="24"/>
              </w:rPr>
              <w:t>Будет предоставлено  10.07.20</w:t>
            </w:r>
            <w:r w:rsidR="007C5D75" w:rsidRPr="007C5D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1E5E" w:rsidRPr="00AB6CD0" w:rsidTr="00B402D9">
        <w:trPr>
          <w:gridAfter w:val="1"/>
          <w:wAfter w:w="283" w:type="dxa"/>
          <w:trHeight w:val="312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Вопросы кадровой политики</w:t>
            </w:r>
          </w:p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E5E" w:rsidRPr="00AB6CD0" w:rsidTr="00B402D9">
        <w:trPr>
          <w:gridAfter w:val="1"/>
          <w:wAfter w:w="283" w:type="dxa"/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E" w:rsidRPr="00AB6CD0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.1.Профилактика коррупционных и иных правонарушений</w:t>
            </w:r>
          </w:p>
        </w:tc>
      </w:tr>
      <w:tr w:rsidR="00671E5E" w:rsidRPr="00AB6CD0" w:rsidTr="00B402D9">
        <w:trPr>
          <w:gridAfter w:val="1"/>
          <w:wAfter w:w="283" w:type="dxa"/>
          <w:trHeight w:val="2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 за предоставлением лицами, замещающими муниципальные должности,</w:t>
            </w:r>
            <w:r w:rsidRPr="003C24E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гражданами, претендующими на замещение должностей руководителей муниципальных учреждений (предприятий, организаций)  сведений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(далее –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сведения), в порядке, установленном законодательством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BD4196" w:rsidRDefault="00671E5E" w:rsidP="00506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 текущего года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7C5D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C5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сведения муниципальными служащими не предоставлялись</w:t>
            </w:r>
          </w:p>
        </w:tc>
      </w:tr>
      <w:tr w:rsidR="00671E5E" w:rsidRPr="00AB6CD0" w:rsidTr="00B402D9">
        <w:trPr>
          <w:gridAfter w:val="1"/>
          <w:wAfter w:w="283" w:type="dxa"/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 администрации Будогощского городского поселения и представление представителю нанимателя доклада о результатах проведенного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BD419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E3371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сентября текущего года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E3371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C5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не проводился, т.к. сведения не предоставлены</w:t>
            </w:r>
          </w:p>
        </w:tc>
      </w:tr>
      <w:tr w:rsidR="00671E5E" w:rsidRPr="00AB6CD0" w:rsidTr="00B402D9">
        <w:trPr>
          <w:gridAfter w:val="1"/>
          <w:wAfter w:w="283" w:type="dxa"/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размещения сведений, подлежащих опубликованию, представленных муниципальными служащими, а также членов их семей,  в информационно-телекоммуникационной сети «Интернет» на официальном сайте администрации Будогощского городского поселения в порядке, установленном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BD419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14 дней рабочих дней со дня истечения срока установленного для представления сведений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8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Размещается до 14.05.20</w:t>
            </w:r>
            <w:r w:rsidR="0087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1E5E" w:rsidRPr="00AB6CD0" w:rsidTr="00B402D9">
        <w:trPr>
          <w:gridAfter w:val="1"/>
          <w:wAfter w:w="283" w:type="dxa"/>
          <w:trHeight w:val="2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законом порядке  проверок:</w:t>
            </w:r>
          </w:p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 </w:t>
            </w:r>
          </w:p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муниципальными служащими администрации Будогощского городского поселения ограничений и запретов, требований о предотвращении  и урегулировании конфликта интересов, исполнения ими обязанностей, установленных Федеральным законом от 25.12.2008 года «273-ФЗ «О противодействии коррупции» и другими федеральными законами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BD419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не проводилась, т.к. информация  о нарушении не поступала.</w:t>
            </w:r>
          </w:p>
        </w:tc>
      </w:tr>
      <w:tr w:rsidR="00671E5E" w:rsidRPr="00AB6CD0" w:rsidTr="00B402D9">
        <w:trPr>
          <w:gridAfter w:val="1"/>
          <w:wAfter w:w="283" w:type="dxa"/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ознакомления граждан,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 правонарушений, о недопустимости возникновения конфликта интересов и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BD419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1 </w:t>
            </w: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текущего года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872AFB" w:rsidP="008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ознакомления граждан, поступающих на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должности муниципальной службы, с законодательством в сфере противодействия коррупции, в том числе об информирование ответственности за совершение  правонарушений, о недопустимости возникновения конфликта интересов и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производилось, ввиду отсутствия поступления граждан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должности муниципальной службы</w:t>
            </w:r>
            <w:proofErr w:type="gramEnd"/>
          </w:p>
        </w:tc>
      </w:tr>
      <w:tr w:rsidR="00611B45" w:rsidRPr="00AB6CD0" w:rsidTr="00611B45">
        <w:trPr>
          <w:gridAfter w:val="1"/>
          <w:wAfter w:w="283" w:type="dxa"/>
          <w:trHeight w:val="205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B45" w:rsidRPr="003C24E6" w:rsidRDefault="00611B45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2.1.6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B45" w:rsidRPr="003C24E6" w:rsidRDefault="00611B45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B45" w:rsidRDefault="00611B45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  <w:p w:rsidR="00611B45" w:rsidRPr="00914A21" w:rsidRDefault="00611B45" w:rsidP="00BE5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611B45" w:rsidRPr="00AB6CD0" w:rsidRDefault="00611B45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B45" w:rsidRDefault="00611B45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  <w:p w:rsidR="00611B45" w:rsidRDefault="00611B45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1B45" w:rsidRPr="007C5D75" w:rsidRDefault="00611B45" w:rsidP="009B39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B45" w:rsidRDefault="00611B45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AFB">
              <w:rPr>
                <w:rFonts w:ascii="Times New Roman" w:hAnsi="Times New Roman"/>
                <w:sz w:val="24"/>
                <w:szCs w:val="24"/>
              </w:rPr>
              <w:t>В январе месяце специалистам была доведена информация Министерства юстиции Российской Федерации «Разъяснения по соблюдению запрета дарить и получать подарки, в котором было более подробно дано разъяснение Положение антикоррупционного законодательства и Гражданского кодекса Российской Федерации</w:t>
            </w:r>
          </w:p>
          <w:p w:rsidR="00611B45" w:rsidRPr="00872AFB" w:rsidRDefault="00611B45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671E5E" w:rsidRPr="00AB6CD0" w:rsidTr="00B402D9">
        <w:trPr>
          <w:gridAfter w:val="1"/>
          <w:wAfter w:w="283" w:type="dxa"/>
          <w:trHeight w:val="50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914A21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A7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ЗИО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1E5E" w:rsidRDefault="00C1611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30.03.2020 г.</w:t>
            </w:r>
            <w:r w:rsidR="00CA7756" w:rsidRPr="00CA7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специалистом 1 категории</w:t>
            </w:r>
            <w:r w:rsidRPr="00CA7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3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отдела ЗИО </w:t>
            </w:r>
            <w:r w:rsidRPr="00CA7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была проведена беседа по разъяснению соблюдения </w:t>
            </w:r>
            <w:r w:rsidR="00B6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</w:t>
            </w:r>
            <w:r w:rsidR="00D4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муниципальными служащими поведения, которое может восприниматься как обещание или предложение дачи взятки.</w:t>
            </w:r>
          </w:p>
          <w:p w:rsidR="00611B45" w:rsidRPr="007D37F6" w:rsidRDefault="00611B45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1E5E" w:rsidRPr="00AB6CD0" w:rsidTr="00B402D9">
        <w:trPr>
          <w:gridAfter w:val="1"/>
          <w:wAfter w:w="283" w:type="dxa"/>
          <w:trHeight w:val="101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914A21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1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7D37F6" w:rsidRDefault="00172BF3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отчетный период</w:t>
            </w:r>
            <w:r w:rsidR="00E12FBC" w:rsidRPr="00E1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проведена разъяснительная беседа со специалистами отдела ЗИО по недопущению муниципальными</w:t>
            </w:r>
            <w:r w:rsidR="00E12FBC"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671E5E" w:rsidRPr="00AB6CD0" w:rsidTr="00B402D9">
        <w:trPr>
          <w:gridAfter w:val="1"/>
          <w:wAfter w:w="283" w:type="dxa"/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  <w:p w:rsidR="00671E5E" w:rsidRPr="00AB6CD0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E5E" w:rsidRPr="00AB6CD0" w:rsidTr="00B402D9">
        <w:trPr>
          <w:gridAfter w:val="1"/>
          <w:wAfter w:w="283" w:type="dxa"/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7D37F6" w:rsidRDefault="00872AF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7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за первый квартал 2020 года не поступала ввиду отсутствия уволенных  муниципальных служащих</w:t>
            </w:r>
          </w:p>
        </w:tc>
      </w:tr>
      <w:tr w:rsidR="00671E5E" w:rsidRPr="00AB6CD0" w:rsidTr="00B402D9">
        <w:trPr>
          <w:gridAfter w:val="1"/>
          <w:wAfter w:w="283" w:type="dxa"/>
          <w:trHeight w:val="110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671E5E" w:rsidRPr="003C24E6" w:rsidRDefault="00671E5E" w:rsidP="00BE5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5E" w:rsidRPr="007D37F6" w:rsidRDefault="00872AFB" w:rsidP="00A15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не выявлено в связи с отсутствием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протокольны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мероприятий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служебны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1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и другие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официальны</w:t>
            </w:r>
            <w:r w:rsidR="00A1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мероприятия, участие в которых связано с выполнением ими служебных (должностных) обязанностей, а также сдачи подарков</w:t>
            </w:r>
          </w:p>
        </w:tc>
      </w:tr>
      <w:tr w:rsidR="00671E5E" w:rsidRPr="00AB6CD0" w:rsidTr="00B402D9">
        <w:trPr>
          <w:gridAfter w:val="1"/>
          <w:wAfter w:w="283" w:type="dxa"/>
          <w:trHeight w:val="110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 отдела ЗИО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7D37F6" w:rsidRDefault="008300C3" w:rsidP="00373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подарков проводится.</w:t>
            </w:r>
          </w:p>
        </w:tc>
      </w:tr>
      <w:tr w:rsidR="00671E5E" w:rsidRPr="00AB6CD0" w:rsidTr="00B402D9">
        <w:trPr>
          <w:gridAfter w:val="1"/>
          <w:wAfter w:w="283" w:type="dxa"/>
          <w:trHeight w:val="2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7D37F6" w:rsidRDefault="00872AFB" w:rsidP="00DB4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сообщили 2 специалиста, рассмотрено на коми</w:t>
            </w:r>
            <w:r w:rsidR="00A15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671E5E" w:rsidRPr="00AB6CD0" w:rsidTr="00B402D9">
        <w:trPr>
          <w:gridAfter w:val="1"/>
          <w:wAfter w:w="283" w:type="dxa"/>
          <w:trHeight w:val="2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представителя нанимателя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7D37F6" w:rsidRDefault="006767A5" w:rsidP="00676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7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в течени</w:t>
            </w:r>
            <w:proofErr w:type="gramStart"/>
            <w:r w:rsidRPr="0067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7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проводится информирование</w:t>
            </w:r>
            <w:r w:rsidR="00671E5E" w:rsidRPr="0067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специалистов за исполнением муниципальными служащими обязанности </w:t>
            </w:r>
            <w:r w:rsidR="00671E5E" w:rsidRPr="0067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  <w:tr w:rsidR="00671E5E" w:rsidRPr="00AB6CD0" w:rsidTr="00B402D9">
        <w:trPr>
          <w:gridAfter w:val="1"/>
          <w:wAfter w:w="283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7D37F6" w:rsidRDefault="006767A5" w:rsidP="00676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7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 проводится беседа со специалистами для предотвращения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возникновения конфликта интересов</w:t>
            </w:r>
          </w:p>
        </w:tc>
      </w:tr>
      <w:tr w:rsidR="00671E5E" w:rsidRPr="00AB6CD0" w:rsidTr="00B402D9">
        <w:trPr>
          <w:gridAfter w:val="1"/>
          <w:wAfter w:w="283" w:type="dxa"/>
          <w:trHeight w:val="1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(установление) наличия у муниципальных служащих близкого родства или свойства с главой администрации Будогощского городского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6767A5" w:rsidRDefault="006767A5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  <w:r w:rsidR="00671E5E" w:rsidRPr="00676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мониторинг (установление) наличия у муниципальных служащих близкого родства или свойства с главой администрации Будогощского городского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  <w:r w:rsidR="00B4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(проверка личных дел)</w:t>
            </w:r>
            <w:proofErr w:type="gramEnd"/>
          </w:p>
        </w:tc>
      </w:tr>
      <w:tr w:rsidR="00671E5E" w:rsidRPr="00AB6CD0" w:rsidTr="00B402D9">
        <w:trPr>
          <w:gridAfter w:val="1"/>
          <w:wAfter w:w="283" w:type="dxa"/>
          <w:trHeight w:val="7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7D37F6" w:rsidRDefault="00B402D9" w:rsidP="00BA7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4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комиссий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подтверждается протоколом.</w:t>
            </w:r>
          </w:p>
          <w:p w:rsidR="00671E5E" w:rsidRPr="007D37F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1E5E" w:rsidRPr="00AB6CD0" w:rsidTr="00B402D9">
        <w:trPr>
          <w:gridAfter w:val="1"/>
          <w:wAfter w:w="283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размещения и систематического обновления в информационно-телекоммуникационной сети «Интернет» на официальном сайте администрации Будогощского городского поселения информации о деятельности комиссии по соблюдению требований к служебному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поведению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7D37F6" w:rsidRDefault="00B402D9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4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на официальном сайте администрации Будогощского городского поселения информации о деятельности комиссии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при поступлении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различной информации в указанной сфере</w:t>
            </w:r>
          </w:p>
        </w:tc>
      </w:tr>
      <w:tr w:rsidR="00671E5E" w:rsidRPr="00AB6CD0" w:rsidTr="00B402D9">
        <w:trPr>
          <w:gridAfter w:val="1"/>
          <w:wAfter w:w="283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1B3D90" w:rsidRDefault="00671E5E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том, числе за привлечением таких лиц к ответственности в  случае их несоблюдения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4C7213" w:rsidRDefault="00671E5E" w:rsidP="008B4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671E5E" w:rsidRPr="001970EA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7D37F6" w:rsidRDefault="00671E5E" w:rsidP="00197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914A2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14A21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несоблюдения, проводится ежеквартально. </w:t>
            </w:r>
          </w:p>
        </w:tc>
      </w:tr>
      <w:tr w:rsidR="00671E5E" w:rsidRPr="00AB6CD0" w:rsidTr="00B402D9">
        <w:trPr>
          <w:gridAfter w:val="1"/>
          <w:wAfter w:w="283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1B3D90" w:rsidRDefault="00671E5E" w:rsidP="008B4A06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кадровой работы в части, касающейся ведения личных дел лиц, замещающих муниципальные должности 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7D37F6" w:rsidRDefault="00671E5E" w:rsidP="00B40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402D9">
              <w:rPr>
                <w:rFonts w:ascii="Times New Roman" w:hAnsi="Times New Roman"/>
                <w:sz w:val="24"/>
                <w:szCs w:val="24"/>
              </w:rPr>
              <w:t xml:space="preserve"> По результатам контроля </w:t>
            </w:r>
            <w:r w:rsidR="00B402D9" w:rsidRPr="00B402D9">
              <w:rPr>
                <w:rFonts w:ascii="Times New Roman" w:hAnsi="Times New Roman"/>
                <w:sz w:val="24"/>
                <w:szCs w:val="24"/>
              </w:rPr>
              <w:t xml:space="preserve">ежеквартально составляется справка </w:t>
            </w:r>
          </w:p>
        </w:tc>
      </w:tr>
      <w:tr w:rsidR="00671E5E" w:rsidRPr="00AB6CD0" w:rsidTr="00B402D9">
        <w:trPr>
          <w:gridAfter w:val="1"/>
          <w:wAfter w:w="283" w:type="dxa"/>
          <w:trHeight w:val="340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E" w:rsidRPr="00AB6CD0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.Антикоррупционное образование</w:t>
            </w:r>
          </w:p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E5E" w:rsidRPr="00AB6CD0" w:rsidTr="00B402D9">
        <w:trPr>
          <w:gridAfter w:val="1"/>
          <w:wAfter w:w="283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повышения квалификации муниципальных служащих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 городского поселения</w:t>
            </w: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антикоррупционной тематике, в том числе ответственных за реализацию антикоррупционной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C2D8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(по плану обучения)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7D37F6" w:rsidRDefault="00B402D9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4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Формируется план повышения квалификации </w:t>
            </w: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муниципальных служащих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 городского поселения</w:t>
            </w: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антикоррупционной тематике, в том числе ответственных за реализацию антикоррупционной политики</w:t>
            </w:r>
          </w:p>
        </w:tc>
      </w:tr>
      <w:tr w:rsidR="00671E5E" w:rsidRPr="00AB6CD0" w:rsidTr="00B402D9">
        <w:trPr>
          <w:gridAfter w:val="1"/>
          <w:wAfter w:w="283" w:type="dxa"/>
          <w:trHeight w:val="1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разъяснительных мероприятий (вводных тренингов) </w:t>
            </w:r>
            <w:proofErr w:type="gramStart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</w:t>
            </w: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увольнения с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B402D9" w:rsidRDefault="00671E5E" w:rsidP="00BA7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Поступлений на муниципальную службу и увольнений с муниципальной службы в </w:t>
            </w:r>
            <w:r w:rsidR="00B402D9" w:rsidRPr="00B40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40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квартале</w:t>
            </w:r>
            <w:r w:rsidR="00B402D9" w:rsidRPr="00B40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Pr="00B40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не было, в связи с вышеуказанным разъяснительных мероприятий (вводных тренингов) </w:t>
            </w:r>
            <w:proofErr w:type="gramStart"/>
            <w:r w:rsidRPr="00B40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40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поступающих на муниципальную службу. Ознакомление муниципальных служащих </w:t>
            </w:r>
            <w:r w:rsidRPr="00B40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изменениями в законодательстве, разъяснение </w:t>
            </w:r>
            <w:proofErr w:type="gramStart"/>
            <w:r w:rsidRPr="00B40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ограничений, налагаемых на граждан после увольнения с муниципальной службы не проводилось</w:t>
            </w:r>
            <w:proofErr w:type="gramEnd"/>
          </w:p>
          <w:p w:rsidR="00671E5E" w:rsidRPr="007D37F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1E5E" w:rsidRPr="00AB6CD0" w:rsidTr="00B402D9">
        <w:trPr>
          <w:gridAfter w:val="1"/>
          <w:wAfter w:w="283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1B3D90" w:rsidRDefault="00671E5E" w:rsidP="008B4A06">
            <w:pPr>
              <w:tabs>
                <w:tab w:val="left" w:pos="0"/>
              </w:tabs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1B3D90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служащих, в  должностные обязанности которых 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8B4A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текущего год</w:t>
            </w:r>
            <w:proofErr w:type="gramStart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плану обучения)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7D37F6" w:rsidRDefault="00671E5E" w:rsidP="00B40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0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0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Формируется план </w:t>
            </w:r>
            <w:r w:rsidRPr="00B4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повышения квалификации муниципальных служащих, в  должностные обязанности которых  входит участие в противодействии коррупции</w:t>
            </w:r>
          </w:p>
        </w:tc>
      </w:tr>
      <w:tr w:rsidR="00671E5E" w:rsidRPr="00AB6CD0" w:rsidTr="00B402D9">
        <w:trPr>
          <w:gridAfter w:val="1"/>
          <w:wAfter w:w="283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Default="00671E5E" w:rsidP="008B4A06">
            <w:pPr>
              <w:tabs>
                <w:tab w:val="left" w:pos="0"/>
              </w:tabs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F2179F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8B4A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 необходимости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7D37F6" w:rsidRDefault="00B402D9" w:rsidP="00B402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Формируется план</w:t>
            </w:r>
            <w:r w:rsidR="00671E5E" w:rsidRPr="00B4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 муниципальных служащих, в  должностные обязанности которых  входит участие в противодействии коррупции </w:t>
            </w:r>
          </w:p>
        </w:tc>
      </w:tr>
      <w:tr w:rsidR="00671E5E" w:rsidRPr="00AB6CD0" w:rsidTr="00B402D9">
        <w:trPr>
          <w:gridAfter w:val="1"/>
          <w:wAfter w:w="283" w:type="dxa"/>
          <w:trHeight w:val="340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E" w:rsidRPr="00D33937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.Обеспечение прозрачности деятельности администрации Будогощского городского поселения</w:t>
            </w:r>
          </w:p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E5E" w:rsidRPr="00AB6CD0" w:rsidTr="00B402D9">
        <w:trPr>
          <w:gridAfter w:val="1"/>
          <w:wAfter w:w="283" w:type="dxa"/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соответствия раздела «Противодействие коррупции» официального сайта Будогощского городского поселения 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 социальной защиты Российской Федерации от 07.10.2013 № 530н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B402D9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проводится </w:t>
            </w:r>
            <w:r w:rsidR="00B4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информации для данного раздела</w:t>
            </w:r>
          </w:p>
          <w:p w:rsidR="00671E5E" w:rsidRPr="007D37F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1E5E" w:rsidRPr="00AB6CD0" w:rsidTr="00B402D9">
        <w:trPr>
          <w:gridAfter w:val="1"/>
          <w:wAfter w:w="283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Будогощского городского поселения в информационно-телекоммуникационной сети «Интернет» информации в соответствии с Федеральным законом от 09.02.2009 №8-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ФЗ «Об обеспечении доступа к информации  о деятельности государственных органов и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1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7D37F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0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Размещено на официальном сайте</w:t>
            </w:r>
            <w:r w:rsidR="00B40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1E5E" w:rsidRPr="00AB6CD0" w:rsidTr="00B402D9">
        <w:trPr>
          <w:gridAfter w:val="1"/>
          <w:wAfter w:w="283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администрации Будогощского городского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7D37F6" w:rsidRDefault="00671E5E" w:rsidP="00B40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40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администрации Будогощского городского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   проводится </w:t>
            </w:r>
            <w:r w:rsidR="00B402D9" w:rsidRPr="00B40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 данной информации</w:t>
            </w:r>
          </w:p>
        </w:tc>
      </w:tr>
      <w:tr w:rsidR="00671E5E" w:rsidRPr="00AB6CD0" w:rsidTr="00B402D9">
        <w:trPr>
          <w:gridAfter w:val="1"/>
          <w:wAfter w:w="283" w:type="dxa"/>
          <w:trHeight w:val="6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5E" w:rsidRPr="009767C7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Регулярная актуализация информации по вопросам противодействия коррупции, размещаемой на стенде в здании администрации Будогощского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9767C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671E5E" w:rsidRPr="009767C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5E" w:rsidRPr="009767C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5E" w:rsidRPr="009767C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актуализация информации по вопросам противодействия </w:t>
            </w:r>
            <w:proofErr w:type="gramStart"/>
            <w:r w:rsidRPr="00976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коррупции, размещаемой на стенде в здании администрации Будогощского городского поселения размещается</w:t>
            </w:r>
            <w:proofErr w:type="gramEnd"/>
          </w:p>
        </w:tc>
      </w:tr>
      <w:tr w:rsidR="00671E5E" w:rsidRPr="00AB6CD0" w:rsidTr="00B402D9">
        <w:trPr>
          <w:gridAfter w:val="1"/>
          <w:wAfter w:w="283" w:type="dxa"/>
          <w:trHeight w:val="69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9767C7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9767C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9767C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9767C7" w:rsidRDefault="009767C7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размещается</w:t>
            </w:r>
          </w:p>
        </w:tc>
      </w:tr>
      <w:tr w:rsidR="00671E5E" w:rsidRPr="00AB6CD0" w:rsidTr="00B402D9">
        <w:trPr>
          <w:gridAfter w:val="1"/>
          <w:wAfter w:w="283" w:type="dxa"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1B3D9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1B3D90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устранение недостатков работы системы предоставления муниципальных услуг, в том числе на базе многофункциональных центров предоставления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предоставляющие муниципальные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7C1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hAnsi="Times New Roman"/>
                <w:sz w:val="24"/>
                <w:szCs w:val="24"/>
              </w:rPr>
              <w:t>До 30 августа 20</w:t>
            </w:r>
            <w:r w:rsidR="007C1FA7">
              <w:rPr>
                <w:rFonts w:ascii="Times New Roman" w:hAnsi="Times New Roman"/>
                <w:sz w:val="24"/>
                <w:szCs w:val="24"/>
              </w:rPr>
              <w:t>20</w:t>
            </w:r>
            <w:r w:rsidRPr="001B3D9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E5E" w:rsidRPr="00AB6CD0" w:rsidTr="00B402D9">
        <w:trPr>
          <w:trHeight w:val="434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5.Антикоррупционная пропаганда и просвещение</w:t>
            </w:r>
          </w:p>
          <w:p w:rsidR="00671E5E" w:rsidRPr="003C24E6" w:rsidRDefault="00671E5E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1E5E" w:rsidRPr="00AB6CD0" w:rsidTr="00B402D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«телефона доверия», раздела «Противодействия коррупции» на официальном сайте администрации Будогощского городского поселения  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2274E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27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B402D9" w:rsidRDefault="00671E5E" w:rsidP="00884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«телефон доверия», размещен на сайте</w:t>
            </w:r>
          </w:p>
          <w:p w:rsidR="00671E5E" w:rsidRPr="007D37F6" w:rsidRDefault="00671E5E" w:rsidP="00884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4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671E5E" w:rsidRPr="00AB6CD0" w:rsidTr="00B402D9">
        <w:trPr>
          <w:trHeight w:val="8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информационной поддержки, в том числе с использованием официального сайта администрации Киришского муниципального района в информационно-телекоммуникационной сети «Интернет», программ, проектов, акций и других инициатив в сфере противодействия коррупции, осуществляемых на территории Киришского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3C24E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2274E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27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7D37F6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4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информационной поддержки, в том числе с использованием официального сайта администрации Киришского муниципального района в информационно-телекоммуникационной сети «Интернет», программ, проектов, акций и других инициатив в сфере противодействия коррупции, осуществляемых на территории Киришского муниципаль</w:t>
            </w:r>
            <w:r w:rsidR="00B4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района проводится постоянно</w:t>
            </w:r>
          </w:p>
        </w:tc>
      </w:tr>
      <w:tr w:rsidR="00671E5E" w:rsidRPr="00AB6CD0" w:rsidTr="00B402D9">
        <w:trPr>
          <w:trHeight w:val="418"/>
        </w:trPr>
        <w:tc>
          <w:tcPr>
            <w:tcW w:w="155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E20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671E5E" w:rsidRPr="00AB6CD0" w:rsidTr="00B402D9">
        <w:trPr>
          <w:trHeight w:val="13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комиссией по осуществлению муниципальных </w:t>
            </w:r>
            <w:proofErr w:type="gram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закупок проверок соответствия участников закупок</w:t>
            </w:r>
            <w:proofErr w:type="gramEnd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требованиям, установленным пунктом 9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0820A2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Единая комиссия по осуществлению закупок для муниципальных нужд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1970EA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1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каждой  конкурентной закупке комиссией по осуществлению закупок </w:t>
            </w:r>
            <w:proofErr w:type="spellStart"/>
            <w:r w:rsidRPr="0091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91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</w:t>
            </w:r>
            <w:proofErr w:type="spellStart"/>
            <w:r w:rsidRPr="0091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посления</w:t>
            </w:r>
            <w:proofErr w:type="spellEnd"/>
            <w:r w:rsidRPr="0091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проверка соответствия участников закупки </w:t>
            </w:r>
            <w:proofErr w:type="gramStart"/>
            <w:r w:rsidRPr="0091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</w:t>
            </w:r>
            <w:proofErr w:type="gramEnd"/>
            <w:r w:rsidRPr="0091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установленным п.9 ч.1 ст.31 Федерального закона от 05.04.2013г №44-ФЗ</w:t>
            </w:r>
          </w:p>
        </w:tc>
      </w:tr>
      <w:tr w:rsidR="00671E5E" w:rsidRPr="00AB6CD0" w:rsidTr="00B402D9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полугодовой основе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E5E" w:rsidRPr="00AB6CD0" w:rsidTr="00B402D9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D33937" w:rsidRDefault="00671E5E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hAnsi="Times New Roman"/>
                <w:sz w:val="24"/>
                <w:szCs w:val="24"/>
              </w:rPr>
              <w:t>Выявление и устранение коррупционных рисков при осуществлении закупок товаров, работ, услуг для обеспечения нужд муниципального образования Будогощское городское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7" w:rsidRPr="007C1FA7" w:rsidRDefault="007C1FA7" w:rsidP="007C1F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26 июня 2020 года,</w:t>
            </w:r>
          </w:p>
          <w:p w:rsidR="00671E5E" w:rsidRPr="005750FD" w:rsidRDefault="007C1FA7" w:rsidP="007C1F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декабря 2020 года,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E5E" w:rsidRPr="00AB6CD0" w:rsidTr="00B402D9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5750FD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6.4.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5750FD" w:rsidRDefault="00671E5E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анализа сведений:</w:t>
            </w:r>
          </w:p>
          <w:p w:rsidR="00671E5E" w:rsidRPr="005750FD" w:rsidRDefault="00671E5E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обжаловании закупок контрольными </w:t>
            </w:r>
            <w:r w:rsidRPr="00575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в сфере закупок;</w:t>
            </w:r>
          </w:p>
          <w:p w:rsidR="00671E5E" w:rsidRPr="005750FD" w:rsidRDefault="00671E5E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отмене заказчиком закупок в соответствии с решениями и предписаниями контрольных органов в сфере закупок;</w:t>
            </w:r>
          </w:p>
          <w:p w:rsidR="00671E5E" w:rsidRPr="005750FD" w:rsidRDefault="00671E5E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обжалования решений и предписаний контрольных органов в сфере закупок.</w:t>
            </w:r>
          </w:p>
          <w:p w:rsidR="00671E5E" w:rsidRPr="005750FD" w:rsidRDefault="00671E5E" w:rsidP="009742F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проведенного анализа,  подготовка аналитической информации и направление информации в органы исполнительной власти, в случае необходимости в иные государственные органы и 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Default="00671E5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Контрактный управляющий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5750FD" w:rsidRDefault="007C1FA7" w:rsidP="00575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30 августа 2020 года,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E" w:rsidRPr="00AB6CD0" w:rsidRDefault="00671E5E" w:rsidP="00575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D63F8" w:rsidRPr="00AB6CD0" w:rsidRDefault="001D63F8" w:rsidP="001D63F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Pr="00AB6CD0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Pr="00AB6CD0" w:rsidRDefault="001D63F8" w:rsidP="001D63F8">
      <w:pPr>
        <w:tabs>
          <w:tab w:val="left" w:pos="126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522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5750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613B0" w:rsidSect="00C063D0">
      <w:pgSz w:w="16838" w:h="11906" w:orient="landscape" w:code="9"/>
      <w:pgMar w:top="680" w:right="459" w:bottom="73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768"/>
    <w:multiLevelType w:val="multilevel"/>
    <w:tmpl w:val="3C4ED402"/>
    <w:lvl w:ilvl="0">
      <w:start w:val="1"/>
      <w:numFmt w:val="decimal"/>
      <w:lvlText w:val="%1."/>
      <w:lvlJc w:val="left"/>
      <w:pPr>
        <w:ind w:left="1746" w:hanging="13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3D2A3F77"/>
    <w:multiLevelType w:val="multilevel"/>
    <w:tmpl w:val="2C8079D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0"/>
    <w:rsid w:val="00053C22"/>
    <w:rsid w:val="000A66D2"/>
    <w:rsid w:val="000B352C"/>
    <w:rsid w:val="00156719"/>
    <w:rsid w:val="00172BF3"/>
    <w:rsid w:val="001876E6"/>
    <w:rsid w:val="00196831"/>
    <w:rsid w:val="001970EA"/>
    <w:rsid w:val="001B3D90"/>
    <w:rsid w:val="001C7145"/>
    <w:rsid w:val="001D63F8"/>
    <w:rsid w:val="00293905"/>
    <w:rsid w:val="002F1050"/>
    <w:rsid w:val="002F3616"/>
    <w:rsid w:val="003613B0"/>
    <w:rsid w:val="00373E21"/>
    <w:rsid w:val="003B011E"/>
    <w:rsid w:val="003C3C3D"/>
    <w:rsid w:val="003D0F87"/>
    <w:rsid w:val="00410B00"/>
    <w:rsid w:val="00462EA9"/>
    <w:rsid w:val="004C3E89"/>
    <w:rsid w:val="004C7213"/>
    <w:rsid w:val="004E5650"/>
    <w:rsid w:val="00504E1D"/>
    <w:rsid w:val="005060AA"/>
    <w:rsid w:val="005205CB"/>
    <w:rsid w:val="005750FD"/>
    <w:rsid w:val="005A612B"/>
    <w:rsid w:val="005D1C1A"/>
    <w:rsid w:val="00611B45"/>
    <w:rsid w:val="00645ACA"/>
    <w:rsid w:val="0065590F"/>
    <w:rsid w:val="00671E5E"/>
    <w:rsid w:val="006767A5"/>
    <w:rsid w:val="006F14C5"/>
    <w:rsid w:val="00710315"/>
    <w:rsid w:val="0073760D"/>
    <w:rsid w:val="007C1FA7"/>
    <w:rsid w:val="007C5D75"/>
    <w:rsid w:val="007D37F6"/>
    <w:rsid w:val="00805F27"/>
    <w:rsid w:val="0082551F"/>
    <w:rsid w:val="008300C3"/>
    <w:rsid w:val="00872AFB"/>
    <w:rsid w:val="0088472D"/>
    <w:rsid w:val="00897D6E"/>
    <w:rsid w:val="008B2389"/>
    <w:rsid w:val="008B4A06"/>
    <w:rsid w:val="008E5216"/>
    <w:rsid w:val="00914A21"/>
    <w:rsid w:val="00930955"/>
    <w:rsid w:val="009742FA"/>
    <w:rsid w:val="00975754"/>
    <w:rsid w:val="009767C7"/>
    <w:rsid w:val="009B3984"/>
    <w:rsid w:val="00A15D0D"/>
    <w:rsid w:val="00A36807"/>
    <w:rsid w:val="00A5652A"/>
    <w:rsid w:val="00AA4486"/>
    <w:rsid w:val="00AB1A32"/>
    <w:rsid w:val="00B22B97"/>
    <w:rsid w:val="00B402D9"/>
    <w:rsid w:val="00B50C93"/>
    <w:rsid w:val="00B56BC3"/>
    <w:rsid w:val="00B61C5B"/>
    <w:rsid w:val="00B85E6B"/>
    <w:rsid w:val="00BA7E6D"/>
    <w:rsid w:val="00BE5A87"/>
    <w:rsid w:val="00C063D0"/>
    <w:rsid w:val="00C158FD"/>
    <w:rsid w:val="00C16110"/>
    <w:rsid w:val="00C43B94"/>
    <w:rsid w:val="00C5644A"/>
    <w:rsid w:val="00CA7756"/>
    <w:rsid w:val="00D41C97"/>
    <w:rsid w:val="00DB4751"/>
    <w:rsid w:val="00E12FBC"/>
    <w:rsid w:val="00E17EF6"/>
    <w:rsid w:val="00E20B83"/>
    <w:rsid w:val="00E357F5"/>
    <w:rsid w:val="00ED2DE8"/>
    <w:rsid w:val="00EF0750"/>
    <w:rsid w:val="00F60C90"/>
    <w:rsid w:val="00F6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96DA-4F31-423C-9057-958EFA80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11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2018-02-26T09:20:00Z</cp:lastPrinted>
  <dcterms:created xsi:type="dcterms:W3CDTF">2018-02-06T12:06:00Z</dcterms:created>
  <dcterms:modified xsi:type="dcterms:W3CDTF">2020-05-13T07:00:00Z</dcterms:modified>
</cp:coreProperties>
</file>