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BC359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21"/>
        <w:gridCol w:w="15"/>
        <w:gridCol w:w="694"/>
        <w:gridCol w:w="14"/>
        <w:gridCol w:w="695"/>
        <w:gridCol w:w="14"/>
        <w:gridCol w:w="1261"/>
        <w:gridCol w:w="15"/>
        <w:gridCol w:w="1119"/>
        <w:gridCol w:w="15"/>
      </w:tblGrid>
      <w:tr w:rsidR="00082860" w:rsidRPr="008E6DC7" w:rsidTr="00BC3592">
        <w:trPr>
          <w:gridAfter w:val="1"/>
          <w:wAfter w:w="15" w:type="dxa"/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BC3592">
        <w:trPr>
          <w:gridAfter w:val="1"/>
          <w:wAfter w:w="15" w:type="dxa"/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BC3592">
        <w:trPr>
          <w:gridAfter w:val="1"/>
          <w:wAfter w:w="15" w:type="dxa"/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BC3592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BC3592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632E53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Израсходовано за 201</w:t>
            </w:r>
            <w:r w:rsidR="00BC359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082860" w:rsidRPr="008E6DC7" w:rsidTr="00BC3592">
        <w:trPr>
          <w:gridAfter w:val="1"/>
          <w:wAfter w:w="15" w:type="dxa"/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BC3592">
        <w:trPr>
          <w:gridAfter w:val="1"/>
          <w:wAfter w:w="15" w:type="dxa"/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4C6CC0" w:rsidRDefault="00BC3592" w:rsidP="0009226A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632E5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632E53">
              <w:rPr>
                <w:color w:val="0070C0"/>
              </w:rPr>
              <w:t>400,15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B6A7D" w:rsidRDefault="00632E5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6102,58</w:t>
            </w:r>
            <w:bookmarkStart w:id="0" w:name="_GoBack"/>
            <w:bookmarkEnd w:id="0"/>
          </w:p>
        </w:tc>
      </w:tr>
      <w:tr w:rsidR="00BC3592" w:rsidRPr="00DC5287" w:rsidTr="00BC3592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E6411" w:rsidRDefault="00BC3592" w:rsidP="0009226A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BC3592" w:rsidRPr="00DC5287" w:rsidTr="00BC3592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632E53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1462,63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D07B54" w:rsidP="00632E5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2E53">
              <w:rPr>
                <w:b/>
              </w:rPr>
              <w:t>438,33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</w:t>
            </w: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6365,67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D07B54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6365,67</w:t>
            </w:r>
          </w:p>
        </w:tc>
      </w:tr>
      <w:tr w:rsidR="00BC3592" w:rsidRPr="00DC5287" w:rsidTr="00BC3592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BC3592" w:rsidRPr="00DC5287" w:rsidTr="00BC3592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Будогощское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632E53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1B1304" w:rsidRDefault="00632E5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69,06</w:t>
            </w:r>
          </w:p>
        </w:tc>
      </w:tr>
      <w:tr w:rsidR="00BC3592" w:rsidRPr="00DC5287" w:rsidTr="0009226A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3.2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BC3592">
              <w:rPr>
                <w:sz w:val="18"/>
                <w:szCs w:val="18"/>
              </w:rPr>
              <w:t xml:space="preserve">Ремонт участка водопровода  по ул. </w:t>
            </w:r>
            <w:proofErr w:type="gramStart"/>
            <w:r w:rsidRPr="00BC3592">
              <w:rPr>
                <w:sz w:val="18"/>
                <w:szCs w:val="18"/>
              </w:rPr>
              <w:t>Октябрьская</w:t>
            </w:r>
            <w:proofErr w:type="gramEnd"/>
            <w:r w:rsidRPr="00BC3592">
              <w:rPr>
                <w:sz w:val="18"/>
                <w:szCs w:val="18"/>
              </w:rPr>
              <w:t xml:space="preserve"> от дома № 63 до дома № 71, </w:t>
            </w:r>
            <w:proofErr w:type="spellStart"/>
            <w:r w:rsidRPr="00BC3592">
              <w:rPr>
                <w:sz w:val="18"/>
                <w:szCs w:val="18"/>
              </w:rPr>
              <w:t>г.п</w:t>
            </w:r>
            <w:proofErr w:type="spellEnd"/>
            <w:r w:rsidRPr="00BC3592">
              <w:rPr>
                <w:sz w:val="18"/>
                <w:szCs w:val="18"/>
              </w:rPr>
              <w:t>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632E53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3245,45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632E5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1953,77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3.3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632E53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499,11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632E5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486,53</w:t>
            </w:r>
          </w:p>
        </w:tc>
      </w:tr>
      <w:tr w:rsidR="00BC3592" w:rsidRPr="00DC5287" w:rsidTr="00BC3592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2A4456" w:rsidRDefault="00BC3592" w:rsidP="0009226A">
            <w:pPr>
              <w:ind w:right="-108"/>
            </w:pPr>
            <w:r w:rsidRPr="002A4456">
              <w:rPr>
                <w:b/>
              </w:rPr>
              <w:t xml:space="preserve">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BC3592" w:rsidRPr="00DC5287" w:rsidTr="00BC3592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lastRenderedPageBreak/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632E53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632E5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BC3592">
              <w:rPr>
                <w:b/>
              </w:rPr>
              <w:t>,00</w:t>
            </w:r>
          </w:p>
        </w:tc>
      </w:tr>
      <w:tr w:rsidR="00BC3592" w:rsidRPr="00DC5287" w:rsidTr="00BC3592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61157" w:rsidRDefault="00BC3592" w:rsidP="0009226A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BC3592" w:rsidRPr="00DC5287" w:rsidTr="00BC3592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B5CD9" w:rsidRDefault="00BC3592" w:rsidP="000922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DF53E2" w:rsidRDefault="00BC3592" w:rsidP="0009226A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632E53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44,00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BC3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61646"/>
    <w:rsid w:val="001D4CEA"/>
    <w:rsid w:val="002A1D89"/>
    <w:rsid w:val="002C4ED9"/>
    <w:rsid w:val="002F7BB3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E16E5"/>
    <w:rsid w:val="00632E53"/>
    <w:rsid w:val="00636EDE"/>
    <w:rsid w:val="006C62B3"/>
    <w:rsid w:val="00716009"/>
    <w:rsid w:val="00774220"/>
    <w:rsid w:val="00784347"/>
    <w:rsid w:val="00895D34"/>
    <w:rsid w:val="008D1671"/>
    <w:rsid w:val="008E393F"/>
    <w:rsid w:val="008E39CA"/>
    <w:rsid w:val="0096124D"/>
    <w:rsid w:val="009641EC"/>
    <w:rsid w:val="009B0B36"/>
    <w:rsid w:val="009F76BD"/>
    <w:rsid w:val="00A56009"/>
    <w:rsid w:val="00AB6FF3"/>
    <w:rsid w:val="00AE5A84"/>
    <w:rsid w:val="00AF4D51"/>
    <w:rsid w:val="00B50A09"/>
    <w:rsid w:val="00B91C78"/>
    <w:rsid w:val="00BB491A"/>
    <w:rsid w:val="00BC3592"/>
    <w:rsid w:val="00BF51FA"/>
    <w:rsid w:val="00C42678"/>
    <w:rsid w:val="00CD5CE8"/>
    <w:rsid w:val="00CE6C96"/>
    <w:rsid w:val="00D07B54"/>
    <w:rsid w:val="00D14727"/>
    <w:rsid w:val="00D215B7"/>
    <w:rsid w:val="00D463FD"/>
    <w:rsid w:val="00D609D9"/>
    <w:rsid w:val="00D827EC"/>
    <w:rsid w:val="00D91226"/>
    <w:rsid w:val="00DB68B8"/>
    <w:rsid w:val="00E52FDA"/>
    <w:rsid w:val="00E8419C"/>
    <w:rsid w:val="00F27179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3061-7061-4096-875C-84E724C8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2019-02-21T06:25:00Z</dcterms:created>
  <dcterms:modified xsi:type="dcterms:W3CDTF">2019-02-21T06:29:00Z</dcterms:modified>
</cp:coreProperties>
</file>