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55" w:rsidRPr="009F4E55" w:rsidRDefault="009F4E55" w:rsidP="009F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E55" w:rsidRPr="009F4E55" w:rsidRDefault="009F4E55" w:rsidP="009F4E55">
      <w:pPr>
        <w:pStyle w:val="a8"/>
      </w:pPr>
      <w:r w:rsidRPr="009F4E55">
        <w:t>РОССИЙСКАЯ ФЕДЕРАЦИЯ</w:t>
      </w:r>
    </w:p>
    <w:p w:rsidR="009F4E55" w:rsidRPr="009F4E55" w:rsidRDefault="009F4E55" w:rsidP="009F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9F4E55" w:rsidRPr="009F4E55" w:rsidRDefault="009F4E55" w:rsidP="009F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4E55" w:rsidRPr="009F4E55" w:rsidRDefault="009F4E55" w:rsidP="009F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>БУДОГОЩСКОЕ ГОРОДСКОЕ  ПОСЕЛЕНИЕ</w:t>
      </w:r>
    </w:p>
    <w:p w:rsidR="009F4E55" w:rsidRPr="009F4E55" w:rsidRDefault="009F4E55" w:rsidP="009F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>КИРИШСКОГО МУНИЦИПАЛЬНОГО РАЙОНА</w:t>
      </w:r>
    </w:p>
    <w:p w:rsidR="009F4E55" w:rsidRPr="009F4E55" w:rsidRDefault="009F4E55" w:rsidP="009F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F4E55" w:rsidRPr="009F4E55" w:rsidRDefault="009F4E55" w:rsidP="009F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55" w:rsidRPr="009F4E55" w:rsidRDefault="009F4E55" w:rsidP="009F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55" w:rsidRPr="009F4E55" w:rsidRDefault="009F4E55" w:rsidP="009F4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F4E55" w:rsidRDefault="009D3916" w:rsidP="009F4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0452">
        <w:rPr>
          <w:rFonts w:ascii="Times New Roman" w:hAnsi="Times New Roman" w:cs="Times New Roman"/>
          <w:sz w:val="24"/>
          <w:szCs w:val="24"/>
        </w:rPr>
        <w:t>30 марта 2022</w:t>
      </w:r>
      <w:r>
        <w:rPr>
          <w:rFonts w:ascii="Times New Roman" w:hAnsi="Times New Roman" w:cs="Times New Roman"/>
          <w:sz w:val="24"/>
          <w:szCs w:val="24"/>
        </w:rPr>
        <w:t xml:space="preserve"> г . № </w:t>
      </w:r>
      <w:r w:rsidR="00EF0452">
        <w:rPr>
          <w:rFonts w:ascii="Times New Roman" w:hAnsi="Times New Roman" w:cs="Times New Roman"/>
          <w:sz w:val="24"/>
          <w:szCs w:val="24"/>
        </w:rPr>
        <w:t>70</w:t>
      </w:r>
    </w:p>
    <w:p w:rsidR="009D3916" w:rsidRDefault="009D3916" w:rsidP="009F4E55">
      <w:pPr>
        <w:spacing w:after="0" w:line="240" w:lineRule="auto"/>
        <w:rPr>
          <w:rFonts w:ascii="Times New Roman" w:hAnsi="Times New Roman" w:cs="Times New Roman"/>
        </w:rPr>
      </w:pPr>
    </w:p>
    <w:p w:rsidR="009F4E55" w:rsidRDefault="009F4E55" w:rsidP="00394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E55">
        <w:rPr>
          <w:rFonts w:ascii="Times New Roman" w:hAnsi="Times New Roman" w:cs="Times New Roman"/>
        </w:rPr>
        <w:t xml:space="preserve">Об утверждении Правил использования водных </w:t>
      </w:r>
    </w:p>
    <w:p w:rsidR="009F4E55" w:rsidRDefault="009F4E55" w:rsidP="00394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E55">
        <w:rPr>
          <w:rFonts w:ascii="Times New Roman" w:hAnsi="Times New Roman" w:cs="Times New Roman"/>
        </w:rPr>
        <w:t xml:space="preserve">объектов общего пользования, расположенных </w:t>
      </w:r>
      <w:proofErr w:type="gramStart"/>
      <w:r w:rsidRPr="009F4E55">
        <w:rPr>
          <w:rFonts w:ascii="Times New Roman" w:hAnsi="Times New Roman" w:cs="Times New Roman"/>
        </w:rPr>
        <w:t>на</w:t>
      </w:r>
      <w:proofErr w:type="gramEnd"/>
      <w:r w:rsidRPr="009F4E55">
        <w:rPr>
          <w:rFonts w:ascii="Times New Roman" w:hAnsi="Times New Roman" w:cs="Times New Roman"/>
        </w:rPr>
        <w:t xml:space="preserve"> </w:t>
      </w:r>
    </w:p>
    <w:p w:rsidR="009F4E55" w:rsidRDefault="009F4E55" w:rsidP="00394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E55">
        <w:rPr>
          <w:rFonts w:ascii="Times New Roman" w:hAnsi="Times New Roman" w:cs="Times New Roman"/>
        </w:rPr>
        <w:t xml:space="preserve">территории муниципального образования </w:t>
      </w:r>
    </w:p>
    <w:p w:rsidR="009F4E55" w:rsidRDefault="009F4E55" w:rsidP="003944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F4E55">
        <w:rPr>
          <w:rFonts w:ascii="Times New Roman" w:hAnsi="Times New Roman" w:cs="Times New Roman"/>
        </w:rPr>
        <w:t>Будогощское</w:t>
      </w:r>
      <w:proofErr w:type="spellEnd"/>
      <w:r w:rsidRPr="009F4E55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9F4E55">
        <w:rPr>
          <w:rFonts w:ascii="Times New Roman" w:hAnsi="Times New Roman" w:cs="Times New Roman"/>
        </w:rPr>
        <w:t>Киришского</w:t>
      </w:r>
      <w:proofErr w:type="spellEnd"/>
      <w:r w:rsidRPr="009F4E55">
        <w:rPr>
          <w:rFonts w:ascii="Times New Roman" w:hAnsi="Times New Roman" w:cs="Times New Roman"/>
        </w:rPr>
        <w:t xml:space="preserve"> </w:t>
      </w:r>
    </w:p>
    <w:p w:rsidR="009F4E55" w:rsidRDefault="009F4E55" w:rsidP="00394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E55">
        <w:rPr>
          <w:rFonts w:ascii="Times New Roman" w:hAnsi="Times New Roman" w:cs="Times New Roman"/>
        </w:rPr>
        <w:t xml:space="preserve">муниципального района Ленинградской области </w:t>
      </w:r>
    </w:p>
    <w:p w:rsidR="009F4E55" w:rsidRPr="009F4E55" w:rsidRDefault="009F4E55" w:rsidP="00394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E55">
        <w:rPr>
          <w:rFonts w:ascii="Times New Roman" w:hAnsi="Times New Roman" w:cs="Times New Roman"/>
        </w:rPr>
        <w:t>для личных и бытовых нужд.</w:t>
      </w:r>
    </w:p>
    <w:p w:rsidR="008B352C" w:rsidRDefault="008B352C">
      <w:pPr>
        <w:pStyle w:val="ConsPlusTitle"/>
        <w:jc w:val="center"/>
      </w:pPr>
    </w:p>
    <w:p w:rsidR="008B352C" w:rsidRPr="009F4E55" w:rsidRDefault="008B35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352C" w:rsidRPr="009F4E55" w:rsidRDefault="008B3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9F4E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4E55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37195D" w:rsidRPr="009F4E55">
        <w:rPr>
          <w:rFonts w:ascii="Times New Roman" w:hAnsi="Times New Roman" w:cs="Times New Roman"/>
          <w:sz w:val="24"/>
          <w:szCs w:val="24"/>
        </w:rPr>
        <w:t>№ 131-ФЗ «</w:t>
      </w:r>
      <w:r w:rsidRPr="009F4E5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7195D" w:rsidRPr="009F4E55">
        <w:rPr>
          <w:rFonts w:ascii="Times New Roman" w:hAnsi="Times New Roman" w:cs="Times New Roman"/>
          <w:sz w:val="24"/>
          <w:szCs w:val="24"/>
        </w:rPr>
        <w:t>»</w:t>
      </w:r>
      <w:r w:rsidRPr="009F4E55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9" w:history="1">
        <w:r w:rsidRPr="009F4E5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F4E5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9F4E5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F4E55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29 декабря 2007 года </w:t>
      </w:r>
      <w:r w:rsidR="0037195D" w:rsidRPr="009F4E55">
        <w:rPr>
          <w:rFonts w:ascii="Times New Roman" w:hAnsi="Times New Roman" w:cs="Times New Roman"/>
          <w:sz w:val="24"/>
          <w:szCs w:val="24"/>
        </w:rPr>
        <w:t>№ 352 «</w:t>
      </w:r>
      <w:r w:rsidRPr="009F4E55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37195D" w:rsidRPr="009F4E55">
        <w:rPr>
          <w:rFonts w:ascii="Times New Roman" w:hAnsi="Times New Roman" w:cs="Times New Roman"/>
          <w:sz w:val="24"/>
          <w:szCs w:val="24"/>
        </w:rPr>
        <w:t>»</w:t>
      </w:r>
      <w:r w:rsidRPr="009F4E55">
        <w:rPr>
          <w:rFonts w:ascii="Times New Roman" w:hAnsi="Times New Roman" w:cs="Times New Roman"/>
          <w:sz w:val="24"/>
          <w:szCs w:val="24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 w:rsidRPr="009F4E55">
        <w:rPr>
          <w:rFonts w:ascii="Times New Roman" w:hAnsi="Times New Roman" w:cs="Times New Roman"/>
          <w:sz w:val="24"/>
          <w:szCs w:val="24"/>
        </w:rPr>
        <w:t>,</w:t>
      </w:r>
      <w:r w:rsidRPr="009F4E55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</w:t>
      </w:r>
      <w:r w:rsidR="009F4E55" w:rsidRPr="009F4E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F4E55" w:rsidRPr="009F4E55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9F4E55" w:rsidRPr="009F4E5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F4E55" w:rsidRPr="009F4E55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9F4E55" w:rsidRPr="009F4E5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администрация </w:t>
      </w:r>
      <w:proofErr w:type="spellStart"/>
      <w:r w:rsidR="009F4E55" w:rsidRPr="009F4E55">
        <w:rPr>
          <w:rFonts w:ascii="Times New Roman" w:hAnsi="Times New Roman" w:cs="Times New Roman"/>
          <w:sz w:val="24"/>
          <w:szCs w:val="24"/>
        </w:rPr>
        <w:t>Бу</w:t>
      </w:r>
      <w:r w:rsidR="00EF0452">
        <w:rPr>
          <w:rFonts w:ascii="Times New Roman" w:hAnsi="Times New Roman" w:cs="Times New Roman"/>
          <w:sz w:val="24"/>
          <w:szCs w:val="24"/>
        </w:rPr>
        <w:t>догощского</w:t>
      </w:r>
      <w:proofErr w:type="spellEnd"/>
      <w:r w:rsidR="00EF0452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9F4E55" w:rsidRPr="009F4E5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4125" w:rsidRPr="009F4E55" w:rsidRDefault="002F4125" w:rsidP="009F4E5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B352C" w:rsidRPr="009F4E55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 xml:space="preserve">1. </w:t>
      </w:r>
      <w:r w:rsidR="008B352C" w:rsidRPr="009F4E5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="008B352C" w:rsidRPr="009F4E5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8B352C" w:rsidRPr="009F4E55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пользования, расположенных на территории </w:t>
      </w:r>
      <w:r w:rsidR="009F4E55" w:rsidRPr="009F4E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F4E55" w:rsidRPr="009F4E55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9F4E55" w:rsidRPr="009F4E5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F4E55" w:rsidRPr="009F4E55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9F4E55" w:rsidRPr="009F4E5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B352C" w:rsidRPr="009F4E55">
        <w:rPr>
          <w:rFonts w:ascii="Times New Roman" w:hAnsi="Times New Roman" w:cs="Times New Roman"/>
          <w:sz w:val="24"/>
          <w:szCs w:val="24"/>
        </w:rPr>
        <w:t>, для личных и бытовых нужд согласно приложению</w:t>
      </w:r>
      <w:r w:rsidR="00700AD2" w:rsidRPr="009F4E55">
        <w:rPr>
          <w:rFonts w:ascii="Times New Roman" w:hAnsi="Times New Roman" w:cs="Times New Roman"/>
          <w:sz w:val="24"/>
          <w:szCs w:val="24"/>
        </w:rPr>
        <w:t xml:space="preserve"> № 1</w:t>
      </w:r>
      <w:r w:rsidR="008B352C" w:rsidRPr="009F4E55">
        <w:rPr>
          <w:rFonts w:ascii="Times New Roman" w:hAnsi="Times New Roman" w:cs="Times New Roman"/>
          <w:sz w:val="24"/>
          <w:szCs w:val="24"/>
        </w:rPr>
        <w:t>.</w:t>
      </w:r>
    </w:p>
    <w:p w:rsidR="001D1746" w:rsidRPr="009F4E55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hd w:val="clear" w:color="auto" w:fill="FFFFFF"/>
        </w:rPr>
      </w:pPr>
      <w:r w:rsidRPr="009F4E55">
        <w:t xml:space="preserve">2. Утвердить </w:t>
      </w:r>
      <w:r w:rsidRPr="009F4E55">
        <w:rPr>
          <w:rFonts w:eastAsia="Calibri"/>
          <w:color w:val="000000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</w:t>
      </w:r>
      <w:proofErr w:type="spellStart"/>
      <w:r w:rsidR="009F4E55" w:rsidRPr="009F4E55">
        <w:t>Будогощское</w:t>
      </w:r>
      <w:proofErr w:type="spellEnd"/>
      <w:r w:rsidR="009F4E55" w:rsidRPr="009F4E55">
        <w:t xml:space="preserve"> городское поселение </w:t>
      </w:r>
      <w:proofErr w:type="spellStart"/>
      <w:r w:rsidR="009F4E55" w:rsidRPr="009F4E55">
        <w:t>Киришского</w:t>
      </w:r>
      <w:proofErr w:type="spellEnd"/>
      <w:r w:rsidR="009F4E55" w:rsidRPr="009F4E55">
        <w:t xml:space="preserve"> муниципального района Ленинградской области</w:t>
      </w:r>
      <w:r w:rsidR="00700AD2" w:rsidRPr="009F4E55">
        <w:rPr>
          <w:rFonts w:eastAsia="Calibri"/>
          <w:color w:val="000000"/>
          <w:lang w:eastAsia="en-US"/>
        </w:rPr>
        <w:t>, сог</w:t>
      </w:r>
      <w:r w:rsidR="00904083">
        <w:rPr>
          <w:rFonts w:eastAsia="Calibri"/>
          <w:color w:val="000000"/>
          <w:lang w:eastAsia="en-US"/>
        </w:rPr>
        <w:t>ласно приложению № 2</w:t>
      </w:r>
      <w:r w:rsidRPr="009F4E55">
        <w:rPr>
          <w:rFonts w:eastAsia="Calibri"/>
          <w:color w:val="000000"/>
          <w:lang w:eastAsia="en-US"/>
        </w:rPr>
        <w:t>.</w:t>
      </w:r>
    </w:p>
    <w:p w:rsidR="0037195D" w:rsidRPr="009F4E55" w:rsidRDefault="00266097" w:rsidP="0037195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E55">
        <w:rPr>
          <w:rFonts w:ascii="Times New Roman" w:hAnsi="Times New Roman" w:cs="Times New Roman"/>
          <w:sz w:val="24"/>
          <w:szCs w:val="24"/>
        </w:rPr>
        <w:tab/>
      </w:r>
      <w:r w:rsidR="00EF0452">
        <w:rPr>
          <w:rFonts w:ascii="Times New Roman" w:hAnsi="Times New Roman" w:cs="Times New Roman"/>
          <w:sz w:val="24"/>
          <w:szCs w:val="24"/>
        </w:rPr>
        <w:t>3</w:t>
      </w:r>
      <w:r w:rsidRPr="009F4E55">
        <w:rPr>
          <w:rFonts w:ascii="Times New Roman" w:hAnsi="Times New Roman" w:cs="Times New Roman"/>
          <w:sz w:val="24"/>
          <w:szCs w:val="24"/>
        </w:rPr>
        <w:t>.</w:t>
      </w:r>
      <w:r w:rsidR="009F4E55" w:rsidRPr="009F4E55">
        <w:rPr>
          <w:rFonts w:ascii="Times New Roman" w:hAnsi="Times New Roman" w:cs="Times New Roman"/>
          <w:sz w:val="24"/>
          <w:szCs w:val="24"/>
        </w:rPr>
        <w:t xml:space="preserve"> </w:t>
      </w:r>
      <w:r w:rsidR="0037195D" w:rsidRPr="009F4E55">
        <w:rPr>
          <w:rFonts w:ascii="Times New Roman" w:eastAsia="Calibri" w:hAnsi="Times New Roman" w:cs="Times New Roman"/>
          <w:sz w:val="24"/>
          <w:szCs w:val="24"/>
        </w:rPr>
        <w:t xml:space="preserve">Опубликовать данное постановление в </w:t>
      </w:r>
      <w:r w:rsidR="009F4E55" w:rsidRPr="009F4E55">
        <w:rPr>
          <w:rFonts w:ascii="Times New Roman" w:eastAsia="Calibri" w:hAnsi="Times New Roman" w:cs="Times New Roman"/>
          <w:sz w:val="24"/>
          <w:szCs w:val="24"/>
        </w:rPr>
        <w:t>газете «</w:t>
      </w:r>
      <w:proofErr w:type="spellStart"/>
      <w:r w:rsidR="009F4E55" w:rsidRPr="009F4E55">
        <w:rPr>
          <w:rFonts w:ascii="Times New Roman" w:eastAsia="Calibri" w:hAnsi="Times New Roman" w:cs="Times New Roman"/>
          <w:sz w:val="24"/>
          <w:szCs w:val="24"/>
        </w:rPr>
        <w:t>Будогощский</w:t>
      </w:r>
      <w:proofErr w:type="spellEnd"/>
      <w:r w:rsidR="009F4E55" w:rsidRPr="009F4E55">
        <w:rPr>
          <w:rFonts w:ascii="Times New Roman" w:eastAsia="Calibri" w:hAnsi="Times New Roman" w:cs="Times New Roman"/>
          <w:sz w:val="24"/>
          <w:szCs w:val="24"/>
        </w:rPr>
        <w:t xml:space="preserve"> Вестник» и разместить на официальном сайте поселения</w:t>
      </w:r>
    </w:p>
    <w:p w:rsidR="0037195D" w:rsidRPr="009F4E55" w:rsidRDefault="00DB45E1" w:rsidP="00EF0452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E55">
        <w:rPr>
          <w:rFonts w:ascii="Times New Roman" w:eastAsia="Calibri" w:hAnsi="Times New Roman" w:cs="Times New Roman"/>
          <w:sz w:val="24"/>
          <w:szCs w:val="24"/>
        </w:rPr>
        <w:tab/>
      </w:r>
      <w:r w:rsidR="00EF0452">
        <w:rPr>
          <w:rFonts w:ascii="Times New Roman" w:eastAsia="Calibri" w:hAnsi="Times New Roman" w:cs="Times New Roman"/>
          <w:sz w:val="24"/>
          <w:szCs w:val="24"/>
        </w:rPr>
        <w:t>4</w:t>
      </w:r>
      <w:r w:rsidRPr="009F4E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195D" w:rsidRPr="009F4E55">
        <w:rPr>
          <w:rFonts w:ascii="Times New Roman" w:eastAsia="Calibri" w:hAnsi="Times New Roman" w:cs="Times New Roman"/>
          <w:sz w:val="24"/>
          <w:szCs w:val="24"/>
        </w:rPr>
        <w:t>Постановление вступает в законную силу после его официальног</w:t>
      </w:r>
      <w:r w:rsidR="00EF0452">
        <w:rPr>
          <w:rFonts w:ascii="Times New Roman" w:eastAsia="Calibri" w:hAnsi="Times New Roman" w:cs="Times New Roman"/>
          <w:sz w:val="24"/>
          <w:szCs w:val="24"/>
        </w:rPr>
        <w:t>о опубликования.</w:t>
      </w:r>
    </w:p>
    <w:p w:rsidR="00EF0452" w:rsidRPr="005803C9" w:rsidRDefault="00EF0452" w:rsidP="00EF0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5803C9">
        <w:rPr>
          <w:rFonts w:ascii="Times New Roman" w:eastAsia="Times New Roman" w:hAnsi="Times New Roman" w:cs="Times New Roman"/>
          <w:color w:val="000000"/>
          <w:sz w:val="24"/>
        </w:rPr>
        <w:t>. Контроль исполнения настоящего постановления оставляю за собой.</w:t>
      </w:r>
    </w:p>
    <w:p w:rsidR="00EF0452" w:rsidRPr="003153FF" w:rsidRDefault="00EF0452" w:rsidP="00EF045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EF0452" w:rsidRPr="003153FF" w:rsidRDefault="00EF0452" w:rsidP="00EF045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EF0452" w:rsidRPr="003153FF" w:rsidRDefault="00EF0452" w:rsidP="00EF045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FF">
        <w:rPr>
          <w:rFonts w:ascii="Times New Roman" w:hAnsi="Times New Roman"/>
          <w:sz w:val="24"/>
          <w:szCs w:val="24"/>
        </w:rPr>
        <w:t xml:space="preserve">Глава </w:t>
      </w:r>
      <w:r w:rsidRPr="003153FF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3153F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3153FF">
        <w:rPr>
          <w:rFonts w:ascii="Times New Roman" w:eastAsia="Calibri" w:hAnsi="Times New Roman" w:cs="Times New Roman"/>
          <w:sz w:val="24"/>
          <w:szCs w:val="24"/>
        </w:rPr>
        <w:t>И.Е.Резикнин</w:t>
      </w:r>
      <w:proofErr w:type="spellEnd"/>
    </w:p>
    <w:p w:rsidR="00EF0452" w:rsidRDefault="00EF0452" w:rsidP="00EF0452">
      <w:pPr>
        <w:jc w:val="both"/>
        <w:rPr>
          <w:rFonts w:ascii="Verdana" w:hAnsi="Verdana"/>
          <w:sz w:val="21"/>
          <w:szCs w:val="21"/>
        </w:rPr>
      </w:pPr>
    </w:p>
    <w:p w:rsidR="00EF0452" w:rsidRDefault="00EF0452" w:rsidP="00EF0452">
      <w:pPr>
        <w:jc w:val="both"/>
        <w:rPr>
          <w:rFonts w:ascii="Verdana" w:hAnsi="Verdana"/>
          <w:sz w:val="21"/>
          <w:szCs w:val="21"/>
        </w:rPr>
      </w:pPr>
    </w:p>
    <w:p w:rsidR="00EF0452" w:rsidRPr="005803C9" w:rsidRDefault="00EF0452" w:rsidP="00EF04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lang w:eastAsia="ru-RU"/>
        </w:rPr>
      </w:pPr>
      <w:r w:rsidRPr="005803C9">
        <w:rPr>
          <w:rFonts w:ascii="Times New Roman" w:eastAsiaTheme="minorEastAsia" w:hAnsi="Times New Roman" w:cs="Times New Roman"/>
          <w:lang w:eastAsia="ru-RU"/>
        </w:rPr>
        <w:t>Разослано: в дело- 2, ЗИО</w:t>
      </w:r>
    </w:p>
    <w:p w:rsidR="0037195D" w:rsidRPr="009F4E55" w:rsidRDefault="0037195D" w:rsidP="00371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E55" w:rsidRDefault="009F4E55" w:rsidP="00BD3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25" w:rsidRPr="00BD30D2" w:rsidRDefault="002F4125" w:rsidP="00BD30D2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32415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2F4125" w:rsidRPr="00BD30D2" w:rsidRDefault="002F4125" w:rsidP="00BD30D2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F4125" w:rsidRPr="00BD30D2" w:rsidRDefault="002F4125" w:rsidP="00BD30D2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0452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30.03.2022 №  70</w:t>
      </w:r>
    </w:p>
    <w:p w:rsidR="002F4125" w:rsidRPr="00EF0452" w:rsidRDefault="002F4125" w:rsidP="00BD30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b/>
          <w:bCs/>
          <w:caps/>
          <w:sz w:val="16"/>
          <w:szCs w:val="24"/>
        </w:rPr>
      </w:pPr>
      <w:bookmarkStart w:id="1" w:name="p35"/>
      <w:bookmarkEnd w:id="1"/>
    </w:p>
    <w:p w:rsidR="008B352C" w:rsidRPr="00BD30D2" w:rsidRDefault="002F4125" w:rsidP="00BD30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36"/>
      <w:bookmarkEnd w:id="2"/>
      <w:r w:rsidRPr="00BD30D2">
        <w:rPr>
          <w:rFonts w:ascii="Times New Roman" w:hAnsi="Times New Roman" w:cs="Times New Roman"/>
          <w:b w:val="0"/>
          <w:sz w:val="24"/>
          <w:szCs w:val="24"/>
        </w:rPr>
        <w:t>П</w:t>
      </w:r>
      <w:r w:rsidR="008B352C" w:rsidRPr="00BD30D2">
        <w:rPr>
          <w:rFonts w:ascii="Times New Roman" w:hAnsi="Times New Roman" w:cs="Times New Roman"/>
          <w:b w:val="0"/>
          <w:sz w:val="24"/>
          <w:szCs w:val="24"/>
        </w:rPr>
        <w:t>РАВИЛА</w:t>
      </w:r>
    </w:p>
    <w:p w:rsidR="008B352C" w:rsidRPr="00BD30D2" w:rsidRDefault="008B352C" w:rsidP="00BD30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30D2">
        <w:rPr>
          <w:rFonts w:ascii="Times New Roman" w:hAnsi="Times New Roman" w:cs="Times New Roman"/>
          <w:b w:val="0"/>
          <w:sz w:val="24"/>
          <w:szCs w:val="24"/>
        </w:rPr>
        <w:t>ИСПОЛЬЗОВАНИЯ ВОДНЫХ ОБЪЕКТОВ ОБЩЕГО ПОЛЬЗОВАНИЯ,</w:t>
      </w:r>
    </w:p>
    <w:p w:rsidR="00AA1CED" w:rsidRPr="00BD30D2" w:rsidRDefault="008B352C" w:rsidP="00BD30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30D2">
        <w:rPr>
          <w:rFonts w:ascii="Times New Roman" w:hAnsi="Times New Roman" w:cs="Times New Roman"/>
          <w:b w:val="0"/>
          <w:sz w:val="24"/>
          <w:szCs w:val="24"/>
        </w:rPr>
        <w:t>РАСПОЛОЖЕННЫХ НА ТЕРРИТОРИИ</w:t>
      </w:r>
      <w:r w:rsidR="002F4125" w:rsidRPr="00BD30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1CED" w:rsidRPr="00BD30D2">
        <w:rPr>
          <w:rFonts w:ascii="Times New Roman" w:hAnsi="Times New Roman" w:cs="Times New Roman"/>
          <w:b w:val="0"/>
          <w:sz w:val="24"/>
          <w:szCs w:val="24"/>
        </w:rPr>
        <w:t>МУНЦИПАЛЬНОГО ОБРАЗОВАНИЯ БУДОГОЩСКОЕ ГОРОДСКОЕ ПОСЕЛЕНИЕ</w:t>
      </w:r>
      <w:proofErr w:type="gramStart"/>
      <w:r w:rsidR="00AA1CED" w:rsidRPr="00BD30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30D2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8B352C" w:rsidRPr="00BD30D2" w:rsidRDefault="008B352C" w:rsidP="00BD30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30D2">
        <w:rPr>
          <w:rFonts w:ascii="Times New Roman" w:hAnsi="Times New Roman" w:cs="Times New Roman"/>
          <w:b w:val="0"/>
          <w:sz w:val="24"/>
          <w:szCs w:val="24"/>
        </w:rPr>
        <w:t xml:space="preserve"> ДЛЯ ЛИЧНЫХ И БЫТОВЫХ НУЖД</w:t>
      </w:r>
    </w:p>
    <w:p w:rsidR="008B352C" w:rsidRPr="00BD30D2" w:rsidRDefault="008B352C" w:rsidP="00BD30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352C" w:rsidRPr="00BD30D2" w:rsidRDefault="008B352C" w:rsidP="00BD30D2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352C" w:rsidRPr="00BD30D2" w:rsidRDefault="008B352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43D" w:rsidRPr="00BD30D2" w:rsidRDefault="008B352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hAnsi="Times New Roman" w:cs="Times New Roman"/>
          <w:sz w:val="24"/>
          <w:szCs w:val="24"/>
        </w:rPr>
        <w:t>1.1. Правила использования водных объектов общего пользования, расположенных на террит</w:t>
      </w:r>
      <w:r w:rsidR="00A86764" w:rsidRPr="00BD30D2">
        <w:rPr>
          <w:rFonts w:ascii="Times New Roman" w:hAnsi="Times New Roman" w:cs="Times New Roman"/>
          <w:sz w:val="24"/>
          <w:szCs w:val="24"/>
        </w:rPr>
        <w:t xml:space="preserve">ории </w:t>
      </w:r>
      <w:r w:rsidR="00AA1CED" w:rsidRPr="00BD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proofErr w:type="gramStart"/>
      <w:r w:rsidR="00DC7B09" w:rsidRPr="00BD30D2">
        <w:rPr>
          <w:rFonts w:ascii="Times New Roman" w:hAnsi="Times New Roman" w:cs="Times New Roman"/>
          <w:sz w:val="24"/>
          <w:szCs w:val="24"/>
        </w:rPr>
        <w:t xml:space="preserve"> </w:t>
      </w:r>
      <w:r w:rsidRPr="00BD30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0D2">
        <w:rPr>
          <w:rFonts w:ascii="Times New Roman" w:hAnsi="Times New Roman" w:cs="Times New Roman"/>
          <w:sz w:val="24"/>
          <w:szCs w:val="24"/>
        </w:rPr>
        <w:t xml:space="preserve"> для личных и бытовых нужд (далее - Правила) разработаны в соответствии с Федеральным </w:t>
      </w:r>
      <w:hyperlink r:id="rId11" w:history="1">
        <w:r w:rsidRPr="00BD30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30D2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BB48E7" w:rsidRPr="00BD30D2">
        <w:rPr>
          <w:rFonts w:ascii="Times New Roman" w:hAnsi="Times New Roman" w:cs="Times New Roman"/>
          <w:sz w:val="24"/>
          <w:szCs w:val="24"/>
        </w:rPr>
        <w:t>№</w:t>
      </w:r>
      <w:r w:rsidRPr="00BD30D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B48E7" w:rsidRPr="00BD30D2">
        <w:rPr>
          <w:rFonts w:ascii="Times New Roman" w:hAnsi="Times New Roman" w:cs="Times New Roman"/>
          <w:sz w:val="24"/>
          <w:szCs w:val="24"/>
        </w:rPr>
        <w:t>«</w:t>
      </w:r>
      <w:r w:rsidRPr="00BD30D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B48E7" w:rsidRPr="00BD30D2">
        <w:rPr>
          <w:rFonts w:ascii="Times New Roman" w:hAnsi="Times New Roman" w:cs="Times New Roman"/>
          <w:sz w:val="24"/>
          <w:szCs w:val="24"/>
        </w:rPr>
        <w:t>»</w:t>
      </w:r>
      <w:r w:rsidRPr="00BD30D2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12" w:history="1">
        <w:r w:rsidRPr="00BD30D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D30D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Pr="00BD30D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D30D2">
        <w:rPr>
          <w:rFonts w:ascii="Times New Roman" w:hAnsi="Times New Roman" w:cs="Times New Roman"/>
          <w:sz w:val="24"/>
          <w:szCs w:val="24"/>
        </w:rPr>
        <w:t xml:space="preserve"> </w:t>
      </w:r>
      <w:r w:rsidR="001D2BCC" w:rsidRPr="00BD30D2">
        <w:rPr>
          <w:rFonts w:ascii="Times New Roman" w:hAnsi="Times New Roman" w:cs="Times New Roman"/>
          <w:sz w:val="24"/>
          <w:szCs w:val="24"/>
        </w:rPr>
        <w:t>Правительства</w:t>
      </w:r>
      <w:r w:rsidRPr="00BD30D2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BB48E7" w:rsidRPr="00BD30D2">
        <w:rPr>
          <w:rFonts w:ascii="Times New Roman" w:hAnsi="Times New Roman" w:cs="Times New Roman"/>
          <w:sz w:val="24"/>
          <w:szCs w:val="24"/>
        </w:rPr>
        <w:t>бласти от 29 декабря 2007 года №</w:t>
      </w:r>
      <w:r w:rsidRPr="00BD3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0D2">
        <w:rPr>
          <w:rFonts w:ascii="Times New Roman" w:hAnsi="Times New Roman" w:cs="Times New Roman"/>
          <w:sz w:val="24"/>
          <w:szCs w:val="24"/>
        </w:rPr>
        <w:t xml:space="preserve">352 </w:t>
      </w:r>
      <w:r w:rsidR="00BB48E7" w:rsidRPr="00BD30D2">
        <w:rPr>
          <w:rFonts w:ascii="Times New Roman" w:hAnsi="Times New Roman" w:cs="Times New Roman"/>
          <w:sz w:val="24"/>
          <w:szCs w:val="24"/>
        </w:rPr>
        <w:t>«</w:t>
      </w:r>
      <w:r w:rsidRPr="00BD30D2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BB48E7" w:rsidRPr="00BD30D2">
        <w:rPr>
          <w:rFonts w:ascii="Times New Roman" w:hAnsi="Times New Roman" w:cs="Times New Roman"/>
          <w:sz w:val="24"/>
          <w:szCs w:val="24"/>
        </w:rPr>
        <w:t>»</w:t>
      </w:r>
      <w:r w:rsidRPr="00BD30D2">
        <w:rPr>
          <w:rFonts w:ascii="Times New Roman" w:hAnsi="Times New Roman" w:cs="Times New Roman"/>
          <w:sz w:val="24"/>
          <w:szCs w:val="24"/>
        </w:rPr>
        <w:t xml:space="preserve"> </w:t>
      </w:r>
      <w:r w:rsidR="00A9143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устанавливают требования, предъявляемые к порядку использования водных объектов, расположенных на территории </w:t>
      </w:r>
      <w:r w:rsidR="00AA1CED" w:rsidRPr="00BD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DC7B09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водные объекты),</w:t>
      </w:r>
      <w:r w:rsidR="00A9143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безопасности людей при их использовании для массового отдыха населения, туризма и спорта, при пребывании пляжах и других местах купания, отдыха</w:t>
      </w:r>
      <w:proofErr w:type="gramEnd"/>
      <w:r w:rsidR="00A9143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:rsidR="00A9143D" w:rsidRPr="00BD30D2" w:rsidRDefault="00A9143D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являются обязательные для выполнения всеми водопользователями, юридическими лицами и физическими лицами на территории </w:t>
      </w:r>
      <w:r w:rsidR="00AA1CED" w:rsidRPr="00BD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43D" w:rsidRPr="00BD30D2" w:rsidRDefault="00E907BE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9143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 и Ленинградской области.</w:t>
      </w:r>
    </w:p>
    <w:p w:rsidR="0065742B" w:rsidRPr="00BD30D2" w:rsidRDefault="0065742B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0D2">
        <w:rPr>
          <w:rFonts w:ascii="Times New Roman" w:hAnsi="Times New Roman" w:cs="Times New Roman"/>
          <w:sz w:val="24"/>
          <w:szCs w:val="24"/>
        </w:rPr>
        <w:t>Под личными и бытовыми нуждами для целей применения Правил понимаются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  <w:proofErr w:type="gramEnd"/>
    </w:p>
    <w:p w:rsidR="00A9143D" w:rsidRPr="00BD30D2" w:rsidRDefault="00E907BE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65742B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43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объектах, являются местами, опасными для купания.</w:t>
      </w:r>
    </w:p>
    <w:p w:rsidR="00C105EF" w:rsidRPr="00BD30D2" w:rsidRDefault="00E907BE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9143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05EF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BD30D2" w:rsidRDefault="00C105EF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BD30D2" w:rsidRDefault="00E907BE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05EF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143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Водопользователи, осуществляющие пользование водным объектом или ег</w:t>
      </w:r>
      <w:r w:rsidR="001B5BB9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частью в </w:t>
      </w:r>
      <w:r w:rsidR="00421A48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и бытовых целях </w:t>
      </w:r>
      <w:r w:rsidR="00A9143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осуществлять мероприятия по охране водных объектов, предотвращению их загрязнения, засорения и истощения, принимать меры по ликвидации </w:t>
      </w:r>
      <w:r w:rsidR="00A9143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BD30D2" w:rsidRDefault="00A9143D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A9143D" w:rsidRPr="00BD30D2" w:rsidRDefault="00E907BE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F3114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143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другие массовые мероприятия обеспечивают </w:t>
      </w:r>
      <w:r w:rsidR="00A9143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BD30D2" w:rsidRDefault="00A9143D" w:rsidP="00BD30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30B6C" w:rsidRPr="00BD30D2" w:rsidRDefault="00830B6C" w:rsidP="00BD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использования водных объектов </w:t>
      </w:r>
    </w:p>
    <w:p w:rsidR="00830B6C" w:rsidRDefault="00830B6C" w:rsidP="00BD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личных и бытовых нужд</w:t>
      </w:r>
    </w:p>
    <w:p w:rsidR="00BD30D2" w:rsidRPr="00BD30D2" w:rsidRDefault="00BD30D2" w:rsidP="00BD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AA1CED" w:rsidRPr="00BD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использовании водных объектов для личных и бытовых нужд физические и юридические лица обязаны: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Правил охраны жизни людей на водных объектах;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водоохранных зон;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 собак на водных объектах в местах массового купания (пляжах), а также выгуливать их на территории пляжей;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BD30D2" w:rsidRDefault="00830B6C" w:rsidP="00BD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30B6C" w:rsidRPr="00BD30D2" w:rsidRDefault="00830B6C" w:rsidP="00BD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Использование водных объектов </w:t>
      </w:r>
    </w:p>
    <w:p w:rsidR="00830B6C" w:rsidRPr="00BD30D2" w:rsidRDefault="00830B6C" w:rsidP="00BD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рекреационных целей (отдыха, туризма и спорта)</w:t>
      </w:r>
    </w:p>
    <w:p w:rsidR="00830B6C" w:rsidRPr="00BD30D2" w:rsidRDefault="00830B6C" w:rsidP="00BD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 xml:space="preserve">3.2.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BD30D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D30D2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5" w:history="1">
        <w:r w:rsidRPr="00BD30D2">
          <w:rPr>
            <w:rFonts w:ascii="Times New Roman" w:hAnsi="Times New Roman" w:cs="Times New Roman"/>
            <w:sz w:val="24"/>
            <w:szCs w:val="24"/>
          </w:rPr>
          <w:t>ГОСТ 17.1.5.02-80</w:t>
        </w:r>
      </w:hyperlink>
      <w:r w:rsidRPr="00BD30D2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зонам рекреации водных объектов» 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3.3. При купании гражданам запрещается: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купаться в местах, где выставлены щиты с предупреждениями и запрещающими надписями;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купаться в необорудованных местах;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заплывать за буйки, обозначающие границы плавания;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 xml:space="preserve">- подплывать к моторным, парусным судам, весельным лодкам и другим плавательным </w:t>
      </w:r>
      <w:r w:rsidRPr="00BD30D2">
        <w:rPr>
          <w:rFonts w:ascii="Times New Roman" w:hAnsi="Times New Roman" w:cs="Times New Roman"/>
          <w:sz w:val="24"/>
          <w:szCs w:val="24"/>
        </w:rPr>
        <w:lastRenderedPageBreak/>
        <w:t>средствам;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приводить с собой собак и других животных;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оставлять мусор на берегу и в кабинах для переодевания;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:rsidR="00830B6C" w:rsidRPr="00BD30D2" w:rsidRDefault="00830B6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плавать на средствах, не предназначенных для этого.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3.4 Береговая территория пляжа должна иметь ограждение или быть обозначена опознавательными знаками.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 и других посторонних предметов.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гражданин вправе оказывать посильную помощь людям, терпящим бедствие на водных объектах.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Родители (законные представители или лица их заменяющие)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2.2 Правил, и других нарушений на водных объектах.</w:t>
      </w:r>
    </w:p>
    <w:p w:rsidR="00830B6C" w:rsidRPr="00BD30D2" w:rsidRDefault="00830B6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BD30D2" w:rsidRDefault="00830B6C" w:rsidP="00BD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E1A" w:rsidRPr="00BD30D2" w:rsidRDefault="0094120C" w:rsidP="00BD30D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4</w:t>
      </w:r>
      <w:r w:rsidR="00F76A97" w:rsidRPr="00BD30D2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BD30D2">
        <w:rPr>
          <w:rFonts w:ascii="Times New Roman" w:hAnsi="Times New Roman" w:cs="Times New Roman"/>
          <w:sz w:val="24"/>
          <w:szCs w:val="24"/>
        </w:rPr>
        <w:t>И</w:t>
      </w:r>
      <w:r w:rsidR="00F76A97" w:rsidRPr="00BD30D2">
        <w:rPr>
          <w:rFonts w:ascii="Times New Roman" w:hAnsi="Times New Roman" w:cs="Times New Roman"/>
          <w:sz w:val="24"/>
          <w:szCs w:val="24"/>
        </w:rPr>
        <w:t>спользования водных объектов для любительского рыболовства</w:t>
      </w:r>
      <w:r w:rsidR="00236E1A" w:rsidRPr="00BD30D2">
        <w:rPr>
          <w:rFonts w:ascii="Times New Roman" w:hAnsi="Times New Roman" w:cs="Times New Roman"/>
          <w:sz w:val="24"/>
          <w:szCs w:val="24"/>
        </w:rPr>
        <w:t xml:space="preserve"> и для плавания на маломерных плавательных средствах</w:t>
      </w:r>
    </w:p>
    <w:p w:rsidR="00F76A97" w:rsidRPr="00BD30D2" w:rsidRDefault="00F76A97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254E65" w:rsidRPr="00BD30D2" w:rsidRDefault="0094120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4</w:t>
      </w:r>
      <w:r w:rsidR="005B5E03" w:rsidRPr="00BD30D2">
        <w:rPr>
          <w:rFonts w:ascii="Times New Roman" w:hAnsi="Times New Roman" w:cs="Times New Roman"/>
          <w:sz w:val="24"/>
          <w:szCs w:val="24"/>
        </w:rPr>
        <w:t>.</w:t>
      </w:r>
      <w:r w:rsidR="00F76A97" w:rsidRPr="00BD30D2">
        <w:rPr>
          <w:rFonts w:ascii="Times New Roman" w:hAnsi="Times New Roman" w:cs="Times New Roman"/>
          <w:sz w:val="24"/>
          <w:szCs w:val="24"/>
        </w:rPr>
        <w:t>1</w:t>
      </w:r>
      <w:r w:rsidR="005B5E03" w:rsidRPr="00BD30D2">
        <w:rPr>
          <w:rFonts w:ascii="Times New Roman" w:hAnsi="Times New Roman" w:cs="Times New Roman"/>
          <w:sz w:val="24"/>
          <w:szCs w:val="24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BD30D2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="005B5E03" w:rsidRPr="00BD30D2">
        <w:rPr>
          <w:rFonts w:ascii="Times New Roman" w:hAnsi="Times New Roman" w:cs="Times New Roman"/>
          <w:sz w:val="24"/>
          <w:szCs w:val="24"/>
        </w:rPr>
        <w:t>Федеральн</w:t>
      </w:r>
      <w:r w:rsidR="00254E65" w:rsidRPr="00BD30D2">
        <w:rPr>
          <w:rFonts w:ascii="Times New Roman" w:hAnsi="Times New Roman" w:cs="Times New Roman"/>
          <w:sz w:val="24"/>
          <w:szCs w:val="24"/>
        </w:rPr>
        <w:t>ого</w:t>
      </w:r>
      <w:r w:rsidR="005B5E03" w:rsidRPr="00BD30D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proofErr w:type="gramStart"/>
        <w:r w:rsidR="00254E65" w:rsidRPr="00BD30D2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254E65" w:rsidRPr="00BD30D2">
        <w:rPr>
          <w:rFonts w:ascii="Times New Roman" w:hAnsi="Times New Roman" w:cs="Times New Roman"/>
          <w:sz w:val="24"/>
          <w:szCs w:val="24"/>
        </w:rPr>
        <w:t>а</w:t>
      </w:r>
      <w:r w:rsidR="005B5E03" w:rsidRPr="00BD30D2">
        <w:rPr>
          <w:rFonts w:ascii="Times New Roman" w:hAnsi="Times New Roman" w:cs="Times New Roman"/>
          <w:sz w:val="24"/>
          <w:szCs w:val="24"/>
        </w:rPr>
        <w:t xml:space="preserve"> от 20.12.2004 </w:t>
      </w:r>
      <w:r w:rsidR="00254E65" w:rsidRPr="00BD30D2">
        <w:rPr>
          <w:rFonts w:ascii="Times New Roman" w:hAnsi="Times New Roman" w:cs="Times New Roman"/>
          <w:sz w:val="24"/>
          <w:szCs w:val="24"/>
        </w:rPr>
        <w:t>№ 166-ФЗ «</w:t>
      </w:r>
      <w:r w:rsidR="005B5E03" w:rsidRPr="00BD30D2">
        <w:rPr>
          <w:rFonts w:ascii="Times New Roman" w:hAnsi="Times New Roman" w:cs="Times New Roman"/>
          <w:sz w:val="24"/>
          <w:szCs w:val="24"/>
        </w:rPr>
        <w:t>О рыболовстве и сохранении водных биологических ресурсов</w:t>
      </w:r>
      <w:r w:rsidR="00254E65" w:rsidRPr="00BD30D2">
        <w:rPr>
          <w:rFonts w:ascii="Times New Roman" w:hAnsi="Times New Roman" w:cs="Times New Roman"/>
          <w:sz w:val="24"/>
          <w:szCs w:val="24"/>
        </w:rPr>
        <w:t>»</w:t>
      </w:r>
      <w:r w:rsidR="005B5E03" w:rsidRPr="00BD3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E1A" w:rsidRPr="00BD30D2" w:rsidRDefault="00236E1A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BD30D2">
        <w:rPr>
          <w:rFonts w:ascii="Times New Roman" w:hAnsi="Times New Roman" w:cs="Times New Roman"/>
          <w:sz w:val="24"/>
          <w:szCs w:val="24"/>
        </w:rPr>
        <w:t>федерального законодательства, а также нормативных правовых актов Ленинградской области, в том числе</w:t>
      </w:r>
      <w:r w:rsidRPr="00BD30D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D30D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D30D2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</w:t>
      </w:r>
      <w:r w:rsidR="00421A48" w:rsidRPr="00BD30D2">
        <w:rPr>
          <w:rFonts w:ascii="Times New Roman" w:hAnsi="Times New Roman" w:cs="Times New Roman"/>
          <w:sz w:val="24"/>
          <w:szCs w:val="24"/>
        </w:rPr>
        <w:t>№ 352 «</w:t>
      </w:r>
      <w:r w:rsidRPr="00BD30D2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421A48" w:rsidRPr="00BD30D2">
        <w:rPr>
          <w:rFonts w:ascii="Times New Roman" w:hAnsi="Times New Roman" w:cs="Times New Roman"/>
          <w:sz w:val="24"/>
          <w:szCs w:val="24"/>
        </w:rPr>
        <w:t>»</w:t>
      </w:r>
      <w:r w:rsidRPr="00BD30D2">
        <w:rPr>
          <w:rFonts w:ascii="Times New Roman" w:hAnsi="Times New Roman" w:cs="Times New Roman"/>
          <w:sz w:val="24"/>
          <w:szCs w:val="24"/>
        </w:rPr>
        <w:t>.</w:t>
      </w:r>
    </w:p>
    <w:p w:rsidR="00F76A97" w:rsidRPr="00BD30D2" w:rsidRDefault="00F76A97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F76A97" w:rsidRPr="00BD30D2" w:rsidRDefault="0094120C" w:rsidP="00BD30D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5</w:t>
      </w:r>
      <w:r w:rsidR="00F76A97" w:rsidRPr="00BD30D2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BD30D2">
        <w:rPr>
          <w:rFonts w:ascii="Times New Roman" w:hAnsi="Times New Roman" w:cs="Times New Roman"/>
          <w:sz w:val="24"/>
          <w:szCs w:val="24"/>
        </w:rPr>
        <w:t>И</w:t>
      </w:r>
      <w:r w:rsidR="00F76A97" w:rsidRPr="00BD30D2">
        <w:rPr>
          <w:rFonts w:ascii="Times New Roman" w:hAnsi="Times New Roman" w:cs="Times New Roman"/>
          <w:sz w:val="24"/>
          <w:szCs w:val="24"/>
        </w:rPr>
        <w:t>спользовани</w:t>
      </w:r>
      <w:r w:rsidR="00BC312C" w:rsidRPr="00BD30D2">
        <w:rPr>
          <w:rFonts w:ascii="Times New Roman" w:hAnsi="Times New Roman" w:cs="Times New Roman"/>
          <w:sz w:val="24"/>
          <w:szCs w:val="24"/>
        </w:rPr>
        <w:t>е</w:t>
      </w:r>
      <w:r w:rsidR="00F76A97" w:rsidRPr="00BD30D2">
        <w:rPr>
          <w:rFonts w:ascii="Times New Roman" w:hAnsi="Times New Roman" w:cs="Times New Roman"/>
          <w:sz w:val="24"/>
          <w:szCs w:val="24"/>
        </w:rPr>
        <w:t xml:space="preserve"> водных объектов для водопоя сельскохозяйственных животных</w:t>
      </w:r>
    </w:p>
    <w:p w:rsidR="00F76A97" w:rsidRPr="00BD30D2" w:rsidRDefault="00F76A97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F76A97" w:rsidRPr="00BD30D2" w:rsidRDefault="0094120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5</w:t>
      </w:r>
      <w:r w:rsidR="00F76A97" w:rsidRPr="00BD30D2">
        <w:rPr>
          <w:rFonts w:ascii="Times New Roman" w:hAnsi="Times New Roman" w:cs="Times New Roman"/>
          <w:sz w:val="24"/>
          <w:szCs w:val="24"/>
        </w:rPr>
        <w:t xml:space="preserve">.1. Места водопоя сельскохозяйственных животных располагаются на расстоянии не менее 500 метров </w:t>
      </w:r>
      <w:r w:rsidR="005B60D6" w:rsidRPr="00BD30D2">
        <w:rPr>
          <w:rFonts w:ascii="Times New Roman" w:hAnsi="Times New Roman" w:cs="Times New Roman"/>
          <w:sz w:val="24"/>
          <w:szCs w:val="24"/>
        </w:rPr>
        <w:t xml:space="preserve">ниже </w:t>
      </w:r>
      <w:r w:rsidR="00F76A97" w:rsidRPr="00BD30D2">
        <w:rPr>
          <w:rFonts w:ascii="Times New Roman" w:hAnsi="Times New Roman" w:cs="Times New Roman"/>
          <w:sz w:val="24"/>
          <w:szCs w:val="24"/>
        </w:rPr>
        <w:t>по течению от зон отдыха и купания людей.</w:t>
      </w:r>
    </w:p>
    <w:p w:rsidR="00F76A97" w:rsidRPr="00BD30D2" w:rsidRDefault="00F76A97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Pr="00BD30D2" w:rsidRDefault="00F76A97" w:rsidP="00BD3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5.3. Водопой сельскохозяйственных животных осуществляется под наблюдением пастуха</w:t>
      </w:r>
      <w:r w:rsidR="00A74DAA" w:rsidRPr="00BD30D2">
        <w:rPr>
          <w:rFonts w:ascii="Times New Roman" w:hAnsi="Times New Roman" w:cs="Times New Roman"/>
          <w:sz w:val="24"/>
          <w:szCs w:val="24"/>
        </w:rPr>
        <w:t xml:space="preserve"> (работника, умеющего плавать).</w:t>
      </w:r>
      <w:r w:rsidR="00A74DAA" w:rsidRPr="00BD30D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94120C" w:rsidRPr="00BD30D2" w:rsidRDefault="0094120C" w:rsidP="00BD3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0C" w:rsidRPr="00BD30D2" w:rsidRDefault="0094120C" w:rsidP="00BD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Информирование населения об ограничениях использования</w:t>
      </w:r>
    </w:p>
    <w:p w:rsidR="0094120C" w:rsidRPr="00BD30D2" w:rsidRDefault="0094120C" w:rsidP="00BD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водных объектов </w:t>
      </w:r>
      <w:proofErr w:type="gramStart"/>
      <w:r w:rsidRPr="00B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B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личных</w:t>
      </w:r>
    </w:p>
    <w:p w:rsidR="0094120C" w:rsidRPr="00BD30D2" w:rsidRDefault="0094120C" w:rsidP="00BD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бытовых нужд</w:t>
      </w:r>
    </w:p>
    <w:p w:rsidR="0094120C" w:rsidRPr="00BD30D2" w:rsidRDefault="0094120C" w:rsidP="00BD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4120C" w:rsidRPr="00BD30D2" w:rsidRDefault="0094120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Pr="00BD30D2" w:rsidRDefault="0094120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</w:t>
      </w: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BD30D2" w:rsidRDefault="0094120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указанным в абзаце первом настоящего пункта способам могут быть также использованы иные способы предоставления такой информации.</w:t>
      </w:r>
    </w:p>
    <w:p w:rsidR="0094120C" w:rsidRPr="00BD30D2" w:rsidRDefault="0094120C" w:rsidP="00BD3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 авариях и иных чрезвычайных ситуациях на водных объектах, расположенных на территории </w:t>
      </w:r>
      <w:r w:rsidR="00AA1CED" w:rsidRPr="00BD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физические лица обязаны незамедлительно информировать администрацию </w:t>
      </w:r>
      <w:r w:rsidR="00AA1CED" w:rsidRPr="00BD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</w:t>
      </w:r>
      <w:r w:rsidR="00AA1CED"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(8 813 68) 73 464</w:t>
      </w:r>
      <w:r w:rsidRPr="00BD3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20C" w:rsidRPr="00BD30D2" w:rsidRDefault="0094120C" w:rsidP="00BD30D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30431A" w:rsidRPr="00BD30D2" w:rsidRDefault="0094120C" w:rsidP="00BD3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FD1601" w:rsidRPr="00BD30D2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свободного</w:t>
      </w:r>
      <w:r w:rsidR="0030431A" w:rsidRPr="00BD3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</w:t>
      </w:r>
      <w:r w:rsidR="00FD1601" w:rsidRPr="00BD30D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0431A" w:rsidRPr="00BD3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к водным объектам </w:t>
      </w:r>
      <w:r w:rsidR="00FD1601" w:rsidRPr="00BD30D2">
        <w:rPr>
          <w:rFonts w:ascii="Times New Roman" w:eastAsia="Times New Roman" w:hAnsi="Times New Roman" w:cs="Times New Roman"/>
          <w:b/>
          <w:bCs/>
          <w:sz w:val="24"/>
          <w:szCs w:val="24"/>
        </w:rPr>
        <w:t>и их береговым полосам</w:t>
      </w:r>
    </w:p>
    <w:p w:rsidR="00D376D3" w:rsidRPr="00BD30D2" w:rsidRDefault="00D376D3" w:rsidP="00BD3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7075" w:rsidRPr="00BD30D2" w:rsidRDefault="003F068A" w:rsidP="00BD30D2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D30D2">
        <w:rPr>
          <w:rFonts w:ascii="Times New Roman" w:hAnsi="Times New Roman" w:cs="Times New Roman"/>
          <w:sz w:val="24"/>
          <w:szCs w:val="24"/>
        </w:rPr>
        <w:t xml:space="preserve">7.1. </w:t>
      </w:r>
      <w:r w:rsidR="00827520" w:rsidRPr="00BD30D2">
        <w:rPr>
          <w:rFonts w:ascii="Times New Roman" w:hAnsi="Times New Roman" w:cs="Times New Roman"/>
          <w:sz w:val="24"/>
          <w:szCs w:val="24"/>
        </w:rPr>
        <w:t>С</w:t>
      </w:r>
      <w:r w:rsidR="0030431A" w:rsidRPr="00BD30D2">
        <w:rPr>
          <w:rFonts w:ascii="Times New Roman" w:hAnsi="Times New Roman" w:cs="Times New Roman"/>
          <w:sz w:val="24"/>
          <w:szCs w:val="24"/>
        </w:rPr>
        <w:t>вободн</w:t>
      </w:r>
      <w:r w:rsidR="00827520" w:rsidRPr="00BD30D2">
        <w:rPr>
          <w:rFonts w:ascii="Times New Roman" w:hAnsi="Times New Roman" w:cs="Times New Roman"/>
          <w:sz w:val="24"/>
          <w:szCs w:val="24"/>
        </w:rPr>
        <w:t>ый</w:t>
      </w:r>
      <w:r w:rsidR="0030431A" w:rsidRPr="00BD30D2">
        <w:rPr>
          <w:rFonts w:ascii="Times New Roman" w:hAnsi="Times New Roman" w:cs="Times New Roman"/>
          <w:sz w:val="24"/>
          <w:szCs w:val="24"/>
        </w:rPr>
        <w:t xml:space="preserve"> доступ граждан к </w:t>
      </w:r>
      <w:r w:rsidR="0030431A" w:rsidRPr="00BD30D2">
        <w:rPr>
          <w:rFonts w:ascii="Times New Roman" w:hAnsi="Times New Roman" w:cs="Times New Roman"/>
          <w:sz w:val="24"/>
          <w:szCs w:val="24"/>
          <w:shd w:val="clear" w:color="auto" w:fill="FFFFFF"/>
        </w:rPr>
        <w:t>водным объектам и их береговым полосам</w:t>
      </w:r>
      <w:r w:rsidR="00827520" w:rsidRPr="00BD3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обеспечивается </w:t>
      </w:r>
      <w:r w:rsidR="00457075" w:rsidRPr="00BD30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комисси</w:t>
      </w:r>
      <w:r w:rsidR="005C13AD" w:rsidRPr="00BD30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ей</w:t>
      </w:r>
      <w:r w:rsidR="00457075" w:rsidRPr="00BD30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обследованию водных объектов и их береговых полос</w:t>
      </w:r>
      <w:r w:rsidRPr="00BD30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(далее - Комиссия)</w:t>
      </w:r>
      <w:r w:rsidR="00457075" w:rsidRPr="00BD30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3F068A" w:rsidRPr="00BD30D2" w:rsidRDefault="003F068A" w:rsidP="00BD3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>7.2.</w:t>
      </w:r>
      <w:r w:rsidR="009A1D73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1D73" w:rsidRPr="00BD30D2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Комиссия руководствуется Конс</w:t>
      </w:r>
      <w:r w:rsidRPr="00BD30D2">
        <w:rPr>
          <w:rFonts w:ascii="Times New Roman" w:hAnsi="Times New Roman" w:cs="Times New Roman"/>
          <w:color w:val="000000"/>
          <w:sz w:val="24"/>
          <w:szCs w:val="24"/>
        </w:rPr>
        <w:t>титуцией Российской Федерации, ф</w:t>
      </w:r>
      <w:r w:rsidR="009A1D73" w:rsidRPr="00BD30D2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едеральными законами, иными нормативными правовыми актами Российской Федерации, </w:t>
      </w:r>
      <w:r w:rsidRPr="00BD30D2">
        <w:rPr>
          <w:rFonts w:ascii="Times New Roman" w:hAnsi="Times New Roman" w:cs="Times New Roman"/>
          <w:color w:val="000000"/>
          <w:sz w:val="24"/>
          <w:szCs w:val="24"/>
        </w:rPr>
        <w:t>областными законами и иными нормативными правовыми актами Ленинградской области и нормативными</w:t>
      </w:r>
      <w:r w:rsidR="009A1D73" w:rsidRPr="00BD30D2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актами муниципального образования</w:t>
      </w:r>
      <w:r w:rsidRPr="00BD3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CED" w:rsidRPr="00BD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9A1D73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A1D73" w:rsidRPr="00BD30D2" w:rsidRDefault="009A1D73" w:rsidP="00BD3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осуществляет свою деятельность во взаимодействии с органами </w:t>
      </w:r>
      <w:r w:rsidRPr="00BD30D2">
        <w:rPr>
          <w:rFonts w:ascii="Times New Roman" w:eastAsia="Calibri" w:hAnsi="Times New Roman" w:cs="Times New Roman"/>
          <w:sz w:val="24"/>
          <w:szCs w:val="24"/>
        </w:rPr>
        <w:t>государственного контроля (надзора), муниципального контроля</w:t>
      </w:r>
      <w:r w:rsidR="003F068A" w:rsidRPr="00BD30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3C5" w:rsidRPr="00BD30D2" w:rsidRDefault="00E53976" w:rsidP="00BD3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0D2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D43D86" w:rsidRPr="00BD30D2">
        <w:rPr>
          <w:rFonts w:ascii="Times New Roman" w:hAnsi="Times New Roman" w:cs="Times New Roman"/>
          <w:color w:val="000000"/>
          <w:sz w:val="24"/>
          <w:szCs w:val="24"/>
        </w:rPr>
        <w:t>В целях у</w:t>
      </w:r>
      <w:r w:rsidR="00D43D86" w:rsidRPr="00BD30D2">
        <w:rPr>
          <w:rFonts w:ascii="Times New Roman" w:hAnsi="Times New Roman" w:cs="Times New Roman"/>
          <w:sz w:val="24"/>
          <w:szCs w:val="24"/>
        </w:rPr>
        <w:t>становление факта наличия или отсутствия</w:t>
      </w:r>
      <w:r w:rsidR="00D43D86" w:rsidRPr="00BD30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86" w:rsidRPr="00BD30D2">
        <w:rPr>
          <w:rFonts w:ascii="Times New Roman" w:hAnsi="Times New Roman" w:cs="Times New Roman"/>
          <w:color w:val="000000"/>
          <w:sz w:val="24"/>
          <w:szCs w:val="24"/>
        </w:rPr>
        <w:t>условий по обеспечению свободного доступа граждан к водным объектам общего пользования и их береговым полосам Комисси</w:t>
      </w:r>
      <w:r w:rsidR="007923C5" w:rsidRPr="00BD30D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43D86" w:rsidRPr="00BD3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29C" w:rsidRPr="00BD30D2">
        <w:rPr>
          <w:rFonts w:ascii="Times New Roman" w:hAnsi="Times New Roman" w:cs="Times New Roman"/>
          <w:color w:val="000000"/>
          <w:sz w:val="24"/>
          <w:szCs w:val="24"/>
        </w:rPr>
        <w:t xml:space="preserve">2 раза в год </w:t>
      </w:r>
      <w:r w:rsidR="00D43D86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D43D86" w:rsidRPr="00BD30D2">
        <w:rPr>
          <w:rFonts w:ascii="Times New Roman" w:hAnsi="Times New Roman" w:cs="Times New Roman"/>
          <w:color w:val="000000"/>
          <w:sz w:val="24"/>
          <w:szCs w:val="24"/>
        </w:rPr>
        <w:t>роводит обследование</w:t>
      </w:r>
      <w:r w:rsidR="00D43D86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водных объектов общего пользования и их береговых полос</w:t>
      </w:r>
    </w:p>
    <w:p w:rsidR="00D43D86" w:rsidRPr="00BD30D2" w:rsidRDefault="0011729C" w:rsidP="00BD3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Такое обследование осуществляется с</w:t>
      </w:r>
      <w:r w:rsidR="007923C5" w:rsidRPr="00BD30D2">
        <w:rPr>
          <w:rFonts w:ascii="Times New Roman" w:hAnsi="Times New Roman" w:cs="Times New Roman"/>
          <w:sz w:val="24"/>
          <w:szCs w:val="24"/>
        </w:rPr>
        <w:t xml:space="preserve"> фотофиксаци</w:t>
      </w:r>
      <w:r w:rsidRPr="00BD30D2">
        <w:rPr>
          <w:rFonts w:ascii="Times New Roman" w:hAnsi="Times New Roman" w:cs="Times New Roman"/>
          <w:sz w:val="24"/>
          <w:szCs w:val="24"/>
        </w:rPr>
        <w:t>ей.</w:t>
      </w:r>
      <w:r w:rsidR="00D43D86" w:rsidRPr="00BD3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D73" w:rsidRPr="00BD30D2" w:rsidRDefault="005C13AD" w:rsidP="00BD3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53976" w:rsidRPr="00BD30D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D30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1D73" w:rsidRPr="00BD30D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="00D376D3" w:rsidRPr="00BD30D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A1D73" w:rsidRPr="00BD30D2">
        <w:rPr>
          <w:rFonts w:ascii="Times New Roman" w:hAnsi="Times New Roman" w:cs="Times New Roman"/>
          <w:sz w:val="24"/>
          <w:szCs w:val="24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 w:rsidRPr="00BD30D2">
        <w:rPr>
          <w:rFonts w:ascii="Times New Roman" w:hAnsi="Times New Roman" w:cs="Times New Roman"/>
          <w:sz w:val="24"/>
          <w:szCs w:val="24"/>
        </w:rPr>
        <w:t xml:space="preserve"> </w:t>
      </w:r>
      <w:r w:rsidR="00C55C0F" w:rsidRPr="00BD30D2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9A1D73" w:rsidRPr="00BD30D2" w:rsidRDefault="009A1D73" w:rsidP="00BD3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 w:rsidRPr="00BD30D2">
        <w:rPr>
          <w:rFonts w:ascii="Times New Roman" w:hAnsi="Times New Roman" w:cs="Times New Roman"/>
          <w:sz w:val="24"/>
          <w:szCs w:val="24"/>
        </w:rPr>
        <w:t>, а также предупреждать об ответственности, предусмотренной законодательством</w:t>
      </w:r>
      <w:r w:rsidRPr="00BD3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D73" w:rsidRPr="00BD30D2" w:rsidRDefault="009A1D73" w:rsidP="00BD3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 w:rsidRPr="00BD30D2">
        <w:rPr>
          <w:rFonts w:ascii="Times New Roman" w:hAnsi="Times New Roman" w:cs="Times New Roman"/>
          <w:sz w:val="24"/>
          <w:szCs w:val="24"/>
        </w:rPr>
        <w:t>ы</w:t>
      </w:r>
      <w:r w:rsidRPr="00BD30D2">
        <w:rPr>
          <w:rFonts w:ascii="Times New Roman" w:hAnsi="Times New Roman" w:cs="Times New Roman"/>
          <w:sz w:val="24"/>
          <w:szCs w:val="24"/>
        </w:rPr>
        <w:t>, уполномоченны</w:t>
      </w:r>
      <w:r w:rsidR="00C55C0F" w:rsidRPr="00BD30D2">
        <w:rPr>
          <w:rFonts w:ascii="Times New Roman" w:hAnsi="Times New Roman" w:cs="Times New Roman"/>
          <w:sz w:val="24"/>
          <w:szCs w:val="24"/>
        </w:rPr>
        <w:t>е</w:t>
      </w:r>
      <w:r w:rsidRPr="00BD30D2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C55C0F" w:rsidRPr="00BD30D2">
        <w:rPr>
          <w:rFonts w:ascii="Times New Roman" w:hAnsi="Times New Roman" w:cs="Times New Roman"/>
          <w:sz w:val="24"/>
          <w:szCs w:val="24"/>
        </w:rPr>
        <w:t>контрольно-надзорной деятельности, прокуратуру</w:t>
      </w:r>
      <w:r w:rsidRPr="00BD30D2">
        <w:rPr>
          <w:rFonts w:ascii="Times New Roman" w:hAnsi="Times New Roman" w:cs="Times New Roman"/>
          <w:sz w:val="24"/>
          <w:szCs w:val="24"/>
        </w:rPr>
        <w:t>.</w:t>
      </w:r>
    </w:p>
    <w:p w:rsidR="009A1D73" w:rsidRPr="00BD30D2" w:rsidRDefault="00FD43E8" w:rsidP="00BD3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A1D73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A1D73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>. Результаты работы Комиссии оформляются актом обследования водны</w:t>
      </w:r>
      <w:r w:rsidR="008D7FA1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>х объектов</w:t>
      </w:r>
      <w:r w:rsidR="009A1D73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пользования и их береговы</w:t>
      </w:r>
      <w:r w:rsidR="008D7FA1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>х полос</w:t>
      </w:r>
      <w:r w:rsidR="009A1D73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который составляется не позднее 2 рабочих дней </w:t>
      </w:r>
      <w:proofErr w:type="gramStart"/>
      <w:r w:rsidR="009A1D73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>с даты обследования</w:t>
      </w:r>
      <w:proofErr w:type="gramEnd"/>
      <w:r w:rsidR="009A1D73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 экземплярах, подписывается всеми членами Комиссии</w:t>
      </w:r>
      <w:r w:rsidR="00D60709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один из которых представляется главе администрации </w:t>
      </w:r>
      <w:r w:rsidR="00AA1CED" w:rsidRPr="00BD30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A1CED" w:rsidRPr="00BD30D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A1CED" w:rsidRPr="00BD30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9A1D73" w:rsidRPr="00BD30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1729C" w:rsidRPr="00BD30D2" w:rsidRDefault="0011729C" w:rsidP="00BD30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7075" w:rsidRPr="00BD30D2" w:rsidRDefault="00457075" w:rsidP="00BD30D2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60709" w:rsidRPr="00BD30D2" w:rsidRDefault="00D60709" w:rsidP="00BD30D2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BD30D2" w:rsidRDefault="007923C5" w:rsidP="00BD30D2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BD30D2" w:rsidRDefault="007923C5" w:rsidP="00BD30D2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BD30D2" w:rsidRDefault="007923C5" w:rsidP="00BD30D2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BD30D2" w:rsidRDefault="007923C5" w:rsidP="00BD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1A" w:rsidRPr="00BD30D2" w:rsidRDefault="0030431A" w:rsidP="00BD30D2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27520" w:rsidRPr="00BD30D2">
        <w:rPr>
          <w:rFonts w:ascii="Times New Roman" w:hAnsi="Times New Roman" w:cs="Times New Roman"/>
          <w:sz w:val="24"/>
          <w:szCs w:val="24"/>
        </w:rPr>
        <w:t>2</w:t>
      </w:r>
    </w:p>
    <w:p w:rsidR="0030431A" w:rsidRPr="00BD30D2" w:rsidRDefault="0030431A" w:rsidP="00BD30D2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BD30D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431A" w:rsidRPr="00BD30D2" w:rsidRDefault="0030431A" w:rsidP="00BD30D2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0431A" w:rsidRPr="00BD30D2" w:rsidRDefault="0030431A" w:rsidP="00BD30D2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D2">
        <w:rPr>
          <w:rFonts w:ascii="Times New Roman" w:hAnsi="Times New Roman" w:cs="Times New Roman"/>
          <w:sz w:val="24"/>
          <w:szCs w:val="24"/>
        </w:rPr>
        <w:t xml:space="preserve">от </w:t>
      </w:r>
      <w:r w:rsidR="00EF0452">
        <w:rPr>
          <w:rFonts w:ascii="Times New Roman" w:hAnsi="Times New Roman" w:cs="Times New Roman"/>
          <w:sz w:val="24"/>
          <w:szCs w:val="24"/>
        </w:rPr>
        <w:t xml:space="preserve"> 30.03.2022 №  70</w:t>
      </w:r>
    </w:p>
    <w:p w:rsidR="0030431A" w:rsidRPr="00BD30D2" w:rsidRDefault="0030431A" w:rsidP="00BD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1A" w:rsidRPr="00BD30D2" w:rsidRDefault="0030431A" w:rsidP="00BD30D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BD30D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Состав</w:t>
      </w:r>
    </w:p>
    <w:p w:rsidR="0030431A" w:rsidRPr="00BD30D2" w:rsidRDefault="0030431A" w:rsidP="00BD30D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30D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комиссии по обследованию</w:t>
      </w:r>
      <w:r w:rsidRPr="00BD30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BD3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0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  <w:r w:rsidR="00E53976" w:rsidRPr="00BD30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A1CED" w:rsidRPr="00BD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CED" w:rsidRPr="00BD30D2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="00AA1CED" w:rsidRPr="00BD30D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="00AA1CED" w:rsidRPr="00BD30D2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AA1CED" w:rsidRPr="00BD30D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30431A" w:rsidRPr="00BD30D2" w:rsidRDefault="0030431A" w:rsidP="00BD30D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040"/>
        <w:gridCol w:w="2644"/>
        <w:gridCol w:w="3785"/>
      </w:tblGrid>
      <w:tr w:rsidR="00AA1CED" w:rsidRPr="00BD30D2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30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30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занимаемая в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b/>
                <w:sz w:val="24"/>
                <w:szCs w:val="24"/>
              </w:rPr>
              <w:t>Ф.И.О. члена комиссии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A1CED" w:rsidRPr="00BD30D2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1CED" w:rsidRPr="00BD30D2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Резинкин</w:t>
            </w:r>
            <w:proofErr w:type="spellEnd"/>
            <w:r w:rsidRPr="00BD30D2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AA1CED" w:rsidRPr="00BD30D2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Брагин Александр Владимирович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AA1CED" w:rsidRPr="00BD30D2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Орлова Ирина Викторовна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Секретарь  - делопроизводства администрации</w:t>
            </w:r>
          </w:p>
        </w:tc>
      </w:tr>
      <w:tr w:rsidR="00AA1CED" w:rsidRPr="00BD30D2" w:rsidTr="001D2B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</w:tr>
      <w:tr w:rsidR="00AA1CED" w:rsidRPr="00BD30D2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BD30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</w:tr>
      <w:tr w:rsidR="00AA1CED" w:rsidRPr="00BD30D2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30431A" w:rsidP="00B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30431A" w:rsidP="00B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Ефименко Светлана Станиславовна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Директор МП «ККП г.п. Будогощь»</w:t>
            </w:r>
          </w:p>
        </w:tc>
      </w:tr>
      <w:tr w:rsidR="00AA1CED" w:rsidRPr="00BD30D2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30431A" w:rsidP="00B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30431A" w:rsidP="00B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Специалист государственной инспекции маломерных судов</w:t>
            </w:r>
          </w:p>
        </w:tc>
      </w:tr>
      <w:tr w:rsidR="00AA1CED" w:rsidRPr="00BD30D2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BD30D2" w:rsidRDefault="0030431A" w:rsidP="00B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BD30D2" w:rsidRDefault="00AA1CED" w:rsidP="00BD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2">
              <w:rPr>
                <w:rFonts w:ascii="Times New Roman" w:hAnsi="Times New Roman" w:cs="Times New Roman"/>
                <w:sz w:val="24"/>
                <w:szCs w:val="24"/>
              </w:rPr>
              <w:t>Специалист  «УЗНТ»</w:t>
            </w:r>
          </w:p>
        </w:tc>
      </w:tr>
    </w:tbl>
    <w:p w:rsidR="0030431A" w:rsidRPr="00BD30D2" w:rsidRDefault="0030431A" w:rsidP="00BD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431A" w:rsidRPr="00BD30D2" w:rsidSect="00BD30D2">
      <w:headerReference w:type="default" r:id="rId18"/>
      <w:pgSz w:w="11906" w:h="16838"/>
      <w:pgMar w:top="737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9E" w:rsidRDefault="00A15F9E" w:rsidP="00A86764">
      <w:pPr>
        <w:spacing w:after="0" w:line="240" w:lineRule="auto"/>
      </w:pPr>
      <w:r>
        <w:separator/>
      </w:r>
    </w:p>
  </w:endnote>
  <w:endnote w:type="continuationSeparator" w:id="0">
    <w:p w:rsidR="00A15F9E" w:rsidRDefault="00A15F9E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9E" w:rsidRDefault="00A15F9E" w:rsidP="00A86764">
      <w:pPr>
        <w:spacing w:after="0" w:line="240" w:lineRule="auto"/>
      </w:pPr>
      <w:r>
        <w:separator/>
      </w:r>
    </w:p>
  </w:footnote>
  <w:footnote w:type="continuationSeparator" w:id="0">
    <w:p w:rsidR="00A15F9E" w:rsidRDefault="00A15F9E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8F7FF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2D23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52C"/>
    <w:rsid w:val="0002477F"/>
    <w:rsid w:val="00024D32"/>
    <w:rsid w:val="000309C6"/>
    <w:rsid w:val="000B36BF"/>
    <w:rsid w:val="000E70E5"/>
    <w:rsid w:val="00116C32"/>
    <w:rsid w:val="0011729C"/>
    <w:rsid w:val="00156673"/>
    <w:rsid w:val="00174271"/>
    <w:rsid w:val="00184644"/>
    <w:rsid w:val="001B5BB9"/>
    <w:rsid w:val="001D1746"/>
    <w:rsid w:val="001D2BCC"/>
    <w:rsid w:val="00236E1A"/>
    <w:rsid w:val="00254E65"/>
    <w:rsid w:val="00266097"/>
    <w:rsid w:val="002D23CD"/>
    <w:rsid w:val="002F4125"/>
    <w:rsid w:val="0030431A"/>
    <w:rsid w:val="0037195D"/>
    <w:rsid w:val="003944B2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F49F2"/>
    <w:rsid w:val="00526AE8"/>
    <w:rsid w:val="0053542D"/>
    <w:rsid w:val="00555965"/>
    <w:rsid w:val="005A1ADF"/>
    <w:rsid w:val="005B5E03"/>
    <w:rsid w:val="005B60D6"/>
    <w:rsid w:val="005C13AD"/>
    <w:rsid w:val="005C21CF"/>
    <w:rsid w:val="006230C3"/>
    <w:rsid w:val="0065742B"/>
    <w:rsid w:val="00663FDE"/>
    <w:rsid w:val="00683820"/>
    <w:rsid w:val="006A0AE0"/>
    <w:rsid w:val="00700AD2"/>
    <w:rsid w:val="007923C5"/>
    <w:rsid w:val="007C4E37"/>
    <w:rsid w:val="007F7016"/>
    <w:rsid w:val="008070EF"/>
    <w:rsid w:val="00827520"/>
    <w:rsid w:val="00830B6C"/>
    <w:rsid w:val="00832415"/>
    <w:rsid w:val="00834101"/>
    <w:rsid w:val="00846331"/>
    <w:rsid w:val="00851F02"/>
    <w:rsid w:val="00895758"/>
    <w:rsid w:val="008A588F"/>
    <w:rsid w:val="008B352C"/>
    <w:rsid w:val="008D7FA1"/>
    <w:rsid w:val="008F3114"/>
    <w:rsid w:val="008F7FF4"/>
    <w:rsid w:val="00904083"/>
    <w:rsid w:val="00915217"/>
    <w:rsid w:val="0094120C"/>
    <w:rsid w:val="009A1D73"/>
    <w:rsid w:val="009D3916"/>
    <w:rsid w:val="009E6AAD"/>
    <w:rsid w:val="009F4E55"/>
    <w:rsid w:val="00A05C55"/>
    <w:rsid w:val="00A15F9E"/>
    <w:rsid w:val="00A21CEA"/>
    <w:rsid w:val="00A23E91"/>
    <w:rsid w:val="00A6575D"/>
    <w:rsid w:val="00A74DAA"/>
    <w:rsid w:val="00A86764"/>
    <w:rsid w:val="00A9143D"/>
    <w:rsid w:val="00AA1CED"/>
    <w:rsid w:val="00AB7FD0"/>
    <w:rsid w:val="00AC38B7"/>
    <w:rsid w:val="00B921C1"/>
    <w:rsid w:val="00B95703"/>
    <w:rsid w:val="00B977F3"/>
    <w:rsid w:val="00BB48E7"/>
    <w:rsid w:val="00BC312C"/>
    <w:rsid w:val="00BD30D2"/>
    <w:rsid w:val="00C105EF"/>
    <w:rsid w:val="00C55C0F"/>
    <w:rsid w:val="00C66876"/>
    <w:rsid w:val="00D376D3"/>
    <w:rsid w:val="00D43D86"/>
    <w:rsid w:val="00D60709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E9581C"/>
    <w:rsid w:val="00EC39C7"/>
    <w:rsid w:val="00EF0452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9F4E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11</cp:revision>
  <cp:lastPrinted>2022-03-31T07:25:00Z</cp:lastPrinted>
  <dcterms:created xsi:type="dcterms:W3CDTF">2022-03-21T11:44:00Z</dcterms:created>
  <dcterms:modified xsi:type="dcterms:W3CDTF">2022-04-11T08:14:00Z</dcterms:modified>
</cp:coreProperties>
</file>