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F398" w14:textId="3768362B" w:rsidR="00B52B02" w:rsidRPr="009B5A6F" w:rsidRDefault="00B52B02" w:rsidP="00B52B02">
      <w:pPr>
        <w:jc w:val="center"/>
        <w:rPr>
          <w:b/>
        </w:rPr>
      </w:pPr>
      <w:r w:rsidRPr="009B5A6F">
        <w:rPr>
          <w:b/>
        </w:rPr>
        <w:t>Прогноз социально-экономического развития муниципального образования</w:t>
      </w:r>
      <w:r>
        <w:rPr>
          <w:b/>
        </w:rPr>
        <w:t xml:space="preserve"> </w:t>
      </w:r>
      <w:proofErr w:type="spellStart"/>
      <w:r>
        <w:rPr>
          <w:b/>
        </w:rPr>
        <w:t>Будогощское</w:t>
      </w:r>
      <w:proofErr w:type="spellEnd"/>
      <w:r>
        <w:rPr>
          <w:b/>
        </w:rPr>
        <w:t xml:space="preserve"> городское поселение </w:t>
      </w:r>
      <w:r w:rsidRPr="009B5A6F">
        <w:rPr>
          <w:b/>
        </w:rPr>
        <w:t>Киришск</w:t>
      </w:r>
      <w:r>
        <w:rPr>
          <w:b/>
        </w:rPr>
        <w:t>ого</w:t>
      </w:r>
      <w:r w:rsidRPr="009B5A6F">
        <w:rPr>
          <w:b/>
        </w:rPr>
        <w:t xml:space="preserve"> муниципальн</w:t>
      </w:r>
      <w:r>
        <w:rPr>
          <w:b/>
        </w:rPr>
        <w:t>ого</w:t>
      </w:r>
      <w:r w:rsidRPr="009B5A6F">
        <w:rPr>
          <w:b/>
        </w:rPr>
        <w:t xml:space="preserve"> район</w:t>
      </w:r>
      <w:r>
        <w:rPr>
          <w:b/>
        </w:rPr>
        <w:t>а</w:t>
      </w:r>
      <w:r w:rsidRPr="009B5A6F">
        <w:rPr>
          <w:b/>
        </w:rPr>
        <w:t xml:space="preserve"> Ленинградской области на 20</w:t>
      </w:r>
      <w:r w:rsidR="00AA4EE4">
        <w:rPr>
          <w:b/>
        </w:rPr>
        <w:t>24</w:t>
      </w:r>
      <w:r w:rsidRPr="009B5A6F">
        <w:rPr>
          <w:b/>
        </w:rPr>
        <w:t xml:space="preserve"> - 202</w:t>
      </w:r>
      <w:r w:rsidR="00AA4EE4">
        <w:rPr>
          <w:b/>
        </w:rPr>
        <w:t>6</w:t>
      </w:r>
      <w:r w:rsidRPr="009B5A6F">
        <w:rPr>
          <w:b/>
        </w:rPr>
        <w:t xml:space="preserve"> годы</w:t>
      </w:r>
    </w:p>
    <w:p w14:paraId="0D4FAB23" w14:textId="44651A1B" w:rsidR="00B52B02" w:rsidRDefault="00B52B02"/>
    <w:p w14:paraId="322A7256" w14:textId="2DB40CB6" w:rsidR="00B52B02" w:rsidRPr="009B5A6F" w:rsidRDefault="00B52B02" w:rsidP="00B52B02">
      <w:pPr>
        <w:jc w:val="center"/>
      </w:pPr>
      <w:r w:rsidRPr="009B5A6F">
        <w:t xml:space="preserve">1. Основные показатели прогноза социально-экономического развития муниципального образования </w:t>
      </w:r>
      <w:proofErr w:type="spellStart"/>
      <w:r>
        <w:t>Будогощское</w:t>
      </w:r>
      <w:proofErr w:type="spellEnd"/>
      <w:r w:rsidRPr="004C39C3">
        <w:t xml:space="preserve"> городское поселение Киришского муниципального района </w:t>
      </w:r>
      <w:r w:rsidRPr="009B5A6F">
        <w:t>Ленинградской области на 202</w:t>
      </w:r>
      <w:r w:rsidR="00AA4EE4">
        <w:t>4</w:t>
      </w:r>
      <w:r w:rsidRPr="009B5A6F">
        <w:t>-202</w:t>
      </w:r>
      <w:r w:rsidR="00AA4EE4">
        <w:t>6</w:t>
      </w:r>
      <w:r w:rsidRPr="009B5A6F">
        <w:t xml:space="preserve"> годы</w:t>
      </w:r>
    </w:p>
    <w:p w14:paraId="75A76714" w14:textId="217121B0" w:rsidR="00B52B02" w:rsidRDefault="00B52B02"/>
    <w:p w14:paraId="0C262B9E" w14:textId="2F63F53C" w:rsidR="00B52B02" w:rsidRDefault="00B52B02"/>
    <w:tbl>
      <w:tblPr>
        <w:tblW w:w="15520" w:type="dxa"/>
        <w:tblLook w:val="04A0" w:firstRow="1" w:lastRow="0" w:firstColumn="1" w:lastColumn="0" w:noHBand="0" w:noVBand="1"/>
      </w:tblPr>
      <w:tblGrid>
        <w:gridCol w:w="938"/>
        <w:gridCol w:w="5417"/>
        <w:gridCol w:w="2076"/>
        <w:gridCol w:w="1316"/>
        <w:gridCol w:w="1575"/>
        <w:gridCol w:w="1354"/>
        <w:gridCol w:w="1295"/>
        <w:gridCol w:w="1513"/>
        <w:gridCol w:w="277"/>
      </w:tblGrid>
      <w:tr w:rsidR="00B52B02" w14:paraId="12358BCA" w14:textId="77777777" w:rsidTr="00B52B02">
        <w:trPr>
          <w:gridAfter w:val="1"/>
          <w:wAfter w:w="36" w:type="dxa"/>
          <w:trHeight w:val="315"/>
        </w:trPr>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9B1AF4" w14:textId="77777777" w:rsidR="00B52B02" w:rsidRDefault="00B52B02">
            <w:pPr>
              <w:jc w:val="center"/>
              <w:rPr>
                <w:b/>
                <w:bCs/>
                <w:color w:val="000000"/>
              </w:rPr>
            </w:pPr>
            <w:r>
              <w:rPr>
                <w:b/>
                <w:bCs/>
                <w:color w:val="000000"/>
              </w:rPr>
              <w:t>№ п/п</w:t>
            </w:r>
          </w:p>
        </w:tc>
        <w:tc>
          <w:tcPr>
            <w:tcW w:w="5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65FB93" w14:textId="77777777" w:rsidR="00B52B02" w:rsidRDefault="00B52B02">
            <w:pPr>
              <w:rPr>
                <w:b/>
                <w:bCs/>
                <w:color w:val="000000"/>
              </w:rPr>
            </w:pPr>
            <w:r>
              <w:rPr>
                <w:b/>
                <w:bCs/>
                <w:color w:val="000000"/>
              </w:rPr>
              <w:t>Наименование, раздела, показателя</w:t>
            </w:r>
          </w:p>
        </w:tc>
        <w:tc>
          <w:tcPr>
            <w:tcW w:w="2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116D6" w14:textId="77777777" w:rsidR="00B52B02" w:rsidRDefault="00B52B02">
            <w:pPr>
              <w:jc w:val="center"/>
              <w:rPr>
                <w:b/>
                <w:bCs/>
                <w:color w:val="000000"/>
              </w:rPr>
            </w:pPr>
            <w:r>
              <w:rPr>
                <w:b/>
                <w:bCs/>
                <w:color w:val="000000"/>
              </w:rPr>
              <w:t>Единица измерения</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F85E0D1" w14:textId="77777777" w:rsidR="00B52B02" w:rsidRDefault="00B52B02">
            <w:pPr>
              <w:jc w:val="center"/>
              <w:rPr>
                <w:b/>
                <w:bCs/>
                <w:color w:val="000000"/>
              </w:rPr>
            </w:pPr>
            <w:r>
              <w:rPr>
                <w:b/>
                <w:bCs/>
                <w:color w:val="000000"/>
              </w:rPr>
              <w:t>Отчет</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14:paraId="6E0E79EE" w14:textId="77777777" w:rsidR="00B52B02" w:rsidRDefault="00B52B02">
            <w:pPr>
              <w:jc w:val="center"/>
              <w:rPr>
                <w:b/>
                <w:bCs/>
                <w:color w:val="000000"/>
              </w:rPr>
            </w:pPr>
            <w:r>
              <w:rPr>
                <w:b/>
                <w:bCs/>
                <w:color w:val="000000"/>
              </w:rPr>
              <w:t>Оценка</w:t>
            </w:r>
          </w:p>
        </w:tc>
        <w:tc>
          <w:tcPr>
            <w:tcW w:w="4162" w:type="dxa"/>
            <w:gridSpan w:val="3"/>
            <w:tcBorders>
              <w:top w:val="single" w:sz="4" w:space="0" w:color="auto"/>
              <w:left w:val="nil"/>
              <w:bottom w:val="single" w:sz="4" w:space="0" w:color="auto"/>
              <w:right w:val="single" w:sz="4" w:space="0" w:color="auto"/>
            </w:tcBorders>
            <w:shd w:val="clear" w:color="auto" w:fill="auto"/>
            <w:vAlign w:val="center"/>
            <w:hideMark/>
          </w:tcPr>
          <w:p w14:paraId="3C688EA8" w14:textId="77777777" w:rsidR="00B52B02" w:rsidRDefault="00B52B02">
            <w:pPr>
              <w:jc w:val="center"/>
              <w:rPr>
                <w:b/>
                <w:bCs/>
                <w:color w:val="000000"/>
              </w:rPr>
            </w:pPr>
            <w:r>
              <w:rPr>
                <w:b/>
                <w:bCs/>
                <w:color w:val="000000"/>
              </w:rPr>
              <w:t>Прогноз</w:t>
            </w:r>
          </w:p>
        </w:tc>
      </w:tr>
      <w:tr w:rsidR="00B52B02" w14:paraId="0383392C" w14:textId="77777777" w:rsidTr="00B52B02">
        <w:trPr>
          <w:gridAfter w:val="1"/>
          <w:wAfter w:w="36" w:type="dxa"/>
          <w:trHeight w:val="315"/>
        </w:trPr>
        <w:tc>
          <w:tcPr>
            <w:tcW w:w="938" w:type="dxa"/>
            <w:vMerge/>
            <w:tcBorders>
              <w:top w:val="single" w:sz="4" w:space="0" w:color="auto"/>
              <w:left w:val="single" w:sz="4" w:space="0" w:color="auto"/>
              <w:bottom w:val="single" w:sz="4" w:space="0" w:color="auto"/>
              <w:right w:val="single" w:sz="4" w:space="0" w:color="auto"/>
            </w:tcBorders>
            <w:vAlign w:val="center"/>
            <w:hideMark/>
          </w:tcPr>
          <w:p w14:paraId="2B40862C" w14:textId="77777777" w:rsidR="00B52B02" w:rsidRDefault="00B52B02">
            <w:pPr>
              <w:rPr>
                <w:b/>
                <w:bCs/>
                <w:color w:val="000000"/>
              </w:rPr>
            </w:pPr>
          </w:p>
        </w:tc>
        <w:tc>
          <w:tcPr>
            <w:tcW w:w="5417" w:type="dxa"/>
            <w:vMerge/>
            <w:tcBorders>
              <w:top w:val="single" w:sz="4" w:space="0" w:color="auto"/>
              <w:left w:val="single" w:sz="4" w:space="0" w:color="auto"/>
              <w:bottom w:val="single" w:sz="4" w:space="0" w:color="auto"/>
              <w:right w:val="single" w:sz="4" w:space="0" w:color="auto"/>
            </w:tcBorders>
            <w:vAlign w:val="center"/>
            <w:hideMark/>
          </w:tcPr>
          <w:p w14:paraId="65680BE4" w14:textId="77777777" w:rsidR="00B52B02" w:rsidRDefault="00B52B02">
            <w:pPr>
              <w:rPr>
                <w:b/>
                <w:bCs/>
                <w:color w:val="000000"/>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14:paraId="639D15B9" w14:textId="77777777" w:rsidR="00B52B02" w:rsidRDefault="00B52B02">
            <w:pPr>
              <w:rPr>
                <w:b/>
                <w:bCs/>
                <w:color w:val="000000"/>
              </w:rPr>
            </w:pPr>
          </w:p>
        </w:tc>
        <w:tc>
          <w:tcPr>
            <w:tcW w:w="1316" w:type="dxa"/>
            <w:tcBorders>
              <w:top w:val="nil"/>
              <w:left w:val="nil"/>
              <w:bottom w:val="single" w:sz="4" w:space="0" w:color="auto"/>
              <w:right w:val="single" w:sz="4" w:space="0" w:color="auto"/>
            </w:tcBorders>
            <w:shd w:val="clear" w:color="auto" w:fill="auto"/>
            <w:vAlign w:val="center"/>
            <w:hideMark/>
          </w:tcPr>
          <w:p w14:paraId="1C5749A1" w14:textId="30EE73CC" w:rsidR="00B52B02" w:rsidRDefault="00B52B02">
            <w:pPr>
              <w:jc w:val="center"/>
              <w:rPr>
                <w:color w:val="000000"/>
              </w:rPr>
            </w:pPr>
            <w:r>
              <w:rPr>
                <w:color w:val="000000"/>
              </w:rPr>
              <w:t>202</w:t>
            </w:r>
            <w:r w:rsidR="00AA4EE4">
              <w:rPr>
                <w:color w:val="000000"/>
              </w:rPr>
              <w:t>2</w:t>
            </w:r>
          </w:p>
        </w:tc>
        <w:tc>
          <w:tcPr>
            <w:tcW w:w="1575" w:type="dxa"/>
            <w:tcBorders>
              <w:top w:val="nil"/>
              <w:left w:val="nil"/>
              <w:bottom w:val="single" w:sz="4" w:space="0" w:color="auto"/>
              <w:right w:val="single" w:sz="4" w:space="0" w:color="auto"/>
            </w:tcBorders>
            <w:shd w:val="clear" w:color="auto" w:fill="auto"/>
            <w:vAlign w:val="center"/>
            <w:hideMark/>
          </w:tcPr>
          <w:p w14:paraId="5BB05CC9" w14:textId="2D9F7578" w:rsidR="00B52B02" w:rsidRDefault="00B52B02">
            <w:pPr>
              <w:jc w:val="center"/>
              <w:rPr>
                <w:b/>
                <w:bCs/>
                <w:color w:val="000000"/>
              </w:rPr>
            </w:pPr>
            <w:r>
              <w:rPr>
                <w:b/>
                <w:bCs/>
                <w:color w:val="000000"/>
              </w:rPr>
              <w:t>202</w:t>
            </w:r>
            <w:r w:rsidR="00AA4EE4">
              <w:rPr>
                <w:b/>
                <w:bCs/>
                <w:color w:val="000000"/>
              </w:rPr>
              <w:t>3</w:t>
            </w:r>
          </w:p>
        </w:tc>
        <w:tc>
          <w:tcPr>
            <w:tcW w:w="1354" w:type="dxa"/>
            <w:tcBorders>
              <w:top w:val="nil"/>
              <w:left w:val="nil"/>
              <w:bottom w:val="single" w:sz="4" w:space="0" w:color="auto"/>
              <w:right w:val="single" w:sz="4" w:space="0" w:color="auto"/>
            </w:tcBorders>
            <w:shd w:val="clear" w:color="auto" w:fill="auto"/>
            <w:vAlign w:val="center"/>
            <w:hideMark/>
          </w:tcPr>
          <w:p w14:paraId="17E466CF" w14:textId="5ED07A03" w:rsidR="00B52B02" w:rsidRDefault="00B52B02">
            <w:pPr>
              <w:jc w:val="center"/>
              <w:rPr>
                <w:color w:val="000000"/>
              </w:rPr>
            </w:pPr>
            <w:r>
              <w:rPr>
                <w:color w:val="000000"/>
              </w:rPr>
              <w:t>202</w:t>
            </w:r>
            <w:r w:rsidR="00AA4EE4">
              <w:rPr>
                <w:color w:val="000000"/>
              </w:rPr>
              <w:t>4</w:t>
            </w:r>
          </w:p>
        </w:tc>
        <w:tc>
          <w:tcPr>
            <w:tcW w:w="1295" w:type="dxa"/>
            <w:tcBorders>
              <w:top w:val="nil"/>
              <w:left w:val="nil"/>
              <w:bottom w:val="single" w:sz="4" w:space="0" w:color="auto"/>
              <w:right w:val="single" w:sz="4" w:space="0" w:color="auto"/>
            </w:tcBorders>
            <w:shd w:val="clear" w:color="auto" w:fill="auto"/>
            <w:vAlign w:val="center"/>
            <w:hideMark/>
          </w:tcPr>
          <w:p w14:paraId="3048DA3C" w14:textId="4DC93732" w:rsidR="00B52B02" w:rsidRDefault="00B52B02">
            <w:pPr>
              <w:jc w:val="center"/>
              <w:rPr>
                <w:color w:val="000000"/>
              </w:rPr>
            </w:pPr>
            <w:r>
              <w:rPr>
                <w:color w:val="000000"/>
              </w:rPr>
              <w:t>202</w:t>
            </w:r>
            <w:r w:rsidR="00AA4EE4">
              <w:rPr>
                <w:color w:val="000000"/>
              </w:rPr>
              <w:t>5</w:t>
            </w:r>
          </w:p>
        </w:tc>
        <w:tc>
          <w:tcPr>
            <w:tcW w:w="1513" w:type="dxa"/>
            <w:tcBorders>
              <w:top w:val="nil"/>
              <w:left w:val="nil"/>
              <w:bottom w:val="single" w:sz="4" w:space="0" w:color="auto"/>
              <w:right w:val="single" w:sz="4" w:space="0" w:color="auto"/>
            </w:tcBorders>
            <w:shd w:val="clear" w:color="auto" w:fill="auto"/>
            <w:vAlign w:val="center"/>
            <w:hideMark/>
          </w:tcPr>
          <w:p w14:paraId="75E8EAC3" w14:textId="21FB094F" w:rsidR="00B52B02" w:rsidRDefault="00B52B02">
            <w:pPr>
              <w:jc w:val="center"/>
              <w:rPr>
                <w:color w:val="000000"/>
              </w:rPr>
            </w:pPr>
            <w:r>
              <w:rPr>
                <w:color w:val="000000"/>
              </w:rPr>
              <w:t>202</w:t>
            </w:r>
            <w:r w:rsidR="00AA4EE4">
              <w:rPr>
                <w:color w:val="000000"/>
              </w:rPr>
              <w:t>6</w:t>
            </w:r>
          </w:p>
        </w:tc>
      </w:tr>
      <w:tr w:rsidR="00B52B02" w14:paraId="0DA2C7AB" w14:textId="77777777" w:rsidTr="00B52B02">
        <w:trPr>
          <w:gridAfter w:val="1"/>
          <w:wAfter w:w="36" w:type="dxa"/>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5C350A0D" w14:textId="77777777" w:rsidR="00B52B02" w:rsidRDefault="00B52B02">
            <w:pPr>
              <w:jc w:val="center"/>
              <w:rPr>
                <w:b/>
                <w:bCs/>
                <w:color w:val="000000"/>
              </w:rPr>
            </w:pPr>
            <w:r>
              <w:rPr>
                <w:b/>
                <w:bCs/>
                <w:color w:val="000000"/>
              </w:rPr>
              <w:t>I</w:t>
            </w:r>
          </w:p>
        </w:tc>
        <w:tc>
          <w:tcPr>
            <w:tcW w:w="5417" w:type="dxa"/>
            <w:tcBorders>
              <w:top w:val="nil"/>
              <w:left w:val="nil"/>
              <w:bottom w:val="single" w:sz="4" w:space="0" w:color="auto"/>
              <w:right w:val="single" w:sz="4" w:space="0" w:color="auto"/>
            </w:tcBorders>
            <w:shd w:val="clear" w:color="000000" w:fill="FFFFFF"/>
            <w:vAlign w:val="center"/>
            <w:hideMark/>
          </w:tcPr>
          <w:p w14:paraId="79CF6FFB" w14:textId="77777777" w:rsidR="00B52B02" w:rsidRDefault="00B52B02">
            <w:pPr>
              <w:rPr>
                <w:b/>
                <w:bCs/>
                <w:color w:val="000000"/>
              </w:rPr>
            </w:pPr>
            <w:r>
              <w:rPr>
                <w:b/>
                <w:bCs/>
                <w:color w:val="000000"/>
              </w:rPr>
              <w:t>Демографические показатели</w:t>
            </w:r>
          </w:p>
        </w:tc>
        <w:tc>
          <w:tcPr>
            <w:tcW w:w="2076" w:type="dxa"/>
            <w:tcBorders>
              <w:top w:val="nil"/>
              <w:left w:val="nil"/>
              <w:bottom w:val="single" w:sz="4" w:space="0" w:color="auto"/>
              <w:right w:val="single" w:sz="4" w:space="0" w:color="auto"/>
            </w:tcBorders>
            <w:shd w:val="clear" w:color="auto" w:fill="auto"/>
            <w:vAlign w:val="center"/>
            <w:hideMark/>
          </w:tcPr>
          <w:p w14:paraId="2607F987" w14:textId="77777777" w:rsidR="00B52B02" w:rsidRDefault="00B52B02">
            <w:pPr>
              <w:rPr>
                <w:b/>
                <w:bCs/>
                <w:color w:val="000000"/>
              </w:rPr>
            </w:pPr>
            <w:r>
              <w:rPr>
                <w:b/>
                <w:bCs/>
                <w:color w:val="000000"/>
              </w:rPr>
              <w:t> </w:t>
            </w:r>
          </w:p>
        </w:tc>
        <w:tc>
          <w:tcPr>
            <w:tcW w:w="1316" w:type="dxa"/>
            <w:tcBorders>
              <w:top w:val="nil"/>
              <w:left w:val="nil"/>
              <w:bottom w:val="single" w:sz="4" w:space="0" w:color="auto"/>
              <w:right w:val="single" w:sz="4" w:space="0" w:color="auto"/>
            </w:tcBorders>
            <w:shd w:val="clear" w:color="auto" w:fill="auto"/>
            <w:vAlign w:val="center"/>
            <w:hideMark/>
          </w:tcPr>
          <w:p w14:paraId="1AFC87F0" w14:textId="77777777" w:rsidR="00B52B02" w:rsidRDefault="00B52B02">
            <w:pPr>
              <w:rPr>
                <w:b/>
                <w:bCs/>
                <w:color w:val="000000"/>
              </w:rPr>
            </w:pPr>
            <w:r>
              <w:rPr>
                <w:b/>
                <w:bCs/>
                <w:color w:val="000000"/>
              </w:rPr>
              <w:t> </w:t>
            </w:r>
          </w:p>
        </w:tc>
        <w:tc>
          <w:tcPr>
            <w:tcW w:w="1575" w:type="dxa"/>
            <w:tcBorders>
              <w:top w:val="nil"/>
              <w:left w:val="nil"/>
              <w:bottom w:val="single" w:sz="4" w:space="0" w:color="auto"/>
              <w:right w:val="single" w:sz="4" w:space="0" w:color="auto"/>
            </w:tcBorders>
            <w:shd w:val="clear" w:color="auto" w:fill="auto"/>
            <w:vAlign w:val="center"/>
            <w:hideMark/>
          </w:tcPr>
          <w:p w14:paraId="64F7B822" w14:textId="77777777" w:rsidR="00B52B02" w:rsidRDefault="00B52B02">
            <w:pPr>
              <w:rPr>
                <w:b/>
                <w:bCs/>
                <w:color w:val="000000"/>
              </w:rPr>
            </w:pPr>
            <w:r>
              <w:rPr>
                <w:b/>
                <w:bCs/>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14:paraId="0E5FE82A" w14:textId="77777777" w:rsidR="00B52B02" w:rsidRDefault="00B52B02">
            <w:pPr>
              <w:rPr>
                <w:b/>
                <w:bCs/>
                <w:color w:val="000000"/>
              </w:rPr>
            </w:pPr>
            <w:r>
              <w:rPr>
                <w:b/>
                <w:bCs/>
                <w:color w:val="000000"/>
              </w:rPr>
              <w:t> </w:t>
            </w:r>
          </w:p>
        </w:tc>
        <w:tc>
          <w:tcPr>
            <w:tcW w:w="1295" w:type="dxa"/>
            <w:tcBorders>
              <w:top w:val="nil"/>
              <w:left w:val="nil"/>
              <w:bottom w:val="single" w:sz="4" w:space="0" w:color="auto"/>
              <w:right w:val="single" w:sz="4" w:space="0" w:color="auto"/>
            </w:tcBorders>
            <w:shd w:val="clear" w:color="auto" w:fill="auto"/>
            <w:vAlign w:val="center"/>
            <w:hideMark/>
          </w:tcPr>
          <w:p w14:paraId="105A57BF" w14:textId="77777777" w:rsidR="00B52B02" w:rsidRDefault="00B52B02">
            <w:pPr>
              <w:rPr>
                <w:b/>
                <w:bCs/>
                <w:color w:val="000000"/>
              </w:rPr>
            </w:pPr>
            <w:r>
              <w:rPr>
                <w:b/>
                <w:bCs/>
                <w:color w:val="000000"/>
              </w:rPr>
              <w:t> </w:t>
            </w:r>
          </w:p>
        </w:tc>
        <w:tc>
          <w:tcPr>
            <w:tcW w:w="1513" w:type="dxa"/>
            <w:tcBorders>
              <w:top w:val="nil"/>
              <w:left w:val="nil"/>
              <w:bottom w:val="single" w:sz="4" w:space="0" w:color="auto"/>
              <w:right w:val="single" w:sz="4" w:space="0" w:color="auto"/>
            </w:tcBorders>
            <w:shd w:val="clear" w:color="auto" w:fill="auto"/>
            <w:vAlign w:val="center"/>
            <w:hideMark/>
          </w:tcPr>
          <w:p w14:paraId="74E4EE9C" w14:textId="77777777" w:rsidR="00B52B02" w:rsidRDefault="00B52B02">
            <w:pPr>
              <w:rPr>
                <w:b/>
                <w:bCs/>
                <w:color w:val="000000"/>
              </w:rPr>
            </w:pPr>
            <w:r>
              <w:rPr>
                <w:b/>
                <w:bCs/>
                <w:color w:val="000000"/>
              </w:rPr>
              <w:t> </w:t>
            </w:r>
          </w:p>
        </w:tc>
      </w:tr>
      <w:tr w:rsidR="00B52B02" w14:paraId="4D6D61D3" w14:textId="77777777" w:rsidTr="00B52B02">
        <w:trPr>
          <w:gridAfter w:val="1"/>
          <w:wAfter w:w="36" w:type="dxa"/>
          <w:trHeight w:val="315"/>
        </w:trPr>
        <w:tc>
          <w:tcPr>
            <w:tcW w:w="938" w:type="dxa"/>
            <w:tcBorders>
              <w:top w:val="nil"/>
              <w:left w:val="single" w:sz="4" w:space="0" w:color="auto"/>
              <w:bottom w:val="single" w:sz="4" w:space="0" w:color="auto"/>
              <w:right w:val="single" w:sz="4" w:space="0" w:color="auto"/>
            </w:tcBorders>
            <w:shd w:val="clear" w:color="auto" w:fill="auto"/>
            <w:vAlign w:val="center"/>
            <w:hideMark/>
          </w:tcPr>
          <w:p w14:paraId="38D29B4D" w14:textId="77777777" w:rsidR="00B52B02" w:rsidRDefault="00B52B02">
            <w:pPr>
              <w:jc w:val="center"/>
              <w:rPr>
                <w:color w:val="000000"/>
              </w:rPr>
            </w:pPr>
            <w:r>
              <w:rPr>
                <w:color w:val="000000"/>
              </w:rPr>
              <w:t>1</w:t>
            </w:r>
          </w:p>
        </w:tc>
        <w:tc>
          <w:tcPr>
            <w:tcW w:w="5417" w:type="dxa"/>
            <w:tcBorders>
              <w:top w:val="nil"/>
              <w:left w:val="nil"/>
              <w:bottom w:val="single" w:sz="4" w:space="0" w:color="auto"/>
              <w:right w:val="single" w:sz="4" w:space="0" w:color="auto"/>
            </w:tcBorders>
            <w:shd w:val="clear" w:color="000000" w:fill="FFFFFF"/>
            <w:vAlign w:val="center"/>
            <w:hideMark/>
          </w:tcPr>
          <w:p w14:paraId="029CAAF3" w14:textId="77777777" w:rsidR="00B52B02" w:rsidRDefault="00B52B02">
            <w:pPr>
              <w:rPr>
                <w:color w:val="000000"/>
              </w:rPr>
            </w:pPr>
            <w:r>
              <w:rPr>
                <w:color w:val="000000"/>
              </w:rPr>
              <w:t>Численность населения (на 1 января года)</w:t>
            </w:r>
          </w:p>
        </w:tc>
        <w:tc>
          <w:tcPr>
            <w:tcW w:w="2076" w:type="dxa"/>
            <w:tcBorders>
              <w:top w:val="nil"/>
              <w:left w:val="nil"/>
              <w:bottom w:val="single" w:sz="4" w:space="0" w:color="auto"/>
              <w:right w:val="single" w:sz="4" w:space="0" w:color="auto"/>
            </w:tcBorders>
            <w:shd w:val="clear" w:color="auto" w:fill="auto"/>
            <w:vAlign w:val="center"/>
            <w:hideMark/>
          </w:tcPr>
          <w:p w14:paraId="4F56D4D0" w14:textId="77777777" w:rsidR="00B52B02" w:rsidRDefault="00B52B02">
            <w:pPr>
              <w:jc w:val="center"/>
              <w:rPr>
                <w:color w:val="000000"/>
              </w:rPr>
            </w:pPr>
            <w:r>
              <w:rPr>
                <w:color w:val="000000"/>
              </w:rPr>
              <w:t>Человек</w:t>
            </w:r>
          </w:p>
        </w:tc>
        <w:tc>
          <w:tcPr>
            <w:tcW w:w="1316" w:type="dxa"/>
            <w:tcBorders>
              <w:top w:val="nil"/>
              <w:left w:val="nil"/>
              <w:bottom w:val="single" w:sz="4" w:space="0" w:color="auto"/>
              <w:right w:val="single" w:sz="4" w:space="0" w:color="auto"/>
            </w:tcBorders>
            <w:shd w:val="clear" w:color="auto" w:fill="auto"/>
            <w:vAlign w:val="center"/>
            <w:hideMark/>
          </w:tcPr>
          <w:p w14:paraId="512F13AB" w14:textId="272C32CC" w:rsidR="00B52B02" w:rsidRDefault="00AA4EE4">
            <w:pPr>
              <w:jc w:val="center"/>
              <w:rPr>
                <w:color w:val="000000"/>
              </w:rPr>
            </w:pPr>
            <w:r>
              <w:rPr>
                <w:color w:val="000000"/>
              </w:rPr>
              <w:t>3 101,0</w:t>
            </w:r>
          </w:p>
        </w:tc>
        <w:tc>
          <w:tcPr>
            <w:tcW w:w="1575" w:type="dxa"/>
            <w:tcBorders>
              <w:top w:val="nil"/>
              <w:left w:val="nil"/>
              <w:bottom w:val="single" w:sz="4" w:space="0" w:color="auto"/>
              <w:right w:val="single" w:sz="4" w:space="0" w:color="auto"/>
            </w:tcBorders>
            <w:shd w:val="clear" w:color="auto" w:fill="auto"/>
            <w:vAlign w:val="center"/>
            <w:hideMark/>
          </w:tcPr>
          <w:p w14:paraId="16126B61" w14:textId="65A4212E" w:rsidR="00B52B02" w:rsidRDefault="00AA4EE4">
            <w:pPr>
              <w:jc w:val="center"/>
              <w:rPr>
                <w:color w:val="000000"/>
              </w:rPr>
            </w:pPr>
            <w:r>
              <w:rPr>
                <w:color w:val="000000"/>
              </w:rPr>
              <w:t>2</w:t>
            </w:r>
            <w:r w:rsidR="00B52B02">
              <w:rPr>
                <w:color w:val="000000"/>
              </w:rPr>
              <w:t xml:space="preserve"> </w:t>
            </w:r>
            <w:r>
              <w:rPr>
                <w:color w:val="000000"/>
              </w:rPr>
              <w:t>980</w:t>
            </w:r>
            <w:r w:rsidR="00B52B02">
              <w:rPr>
                <w:color w:val="000000"/>
              </w:rPr>
              <w:t>,0</w:t>
            </w:r>
          </w:p>
        </w:tc>
        <w:tc>
          <w:tcPr>
            <w:tcW w:w="1354" w:type="dxa"/>
            <w:tcBorders>
              <w:top w:val="nil"/>
              <w:left w:val="nil"/>
              <w:bottom w:val="single" w:sz="4" w:space="0" w:color="auto"/>
              <w:right w:val="single" w:sz="4" w:space="0" w:color="auto"/>
            </w:tcBorders>
            <w:shd w:val="clear" w:color="auto" w:fill="auto"/>
            <w:vAlign w:val="center"/>
            <w:hideMark/>
          </w:tcPr>
          <w:p w14:paraId="5BAE1D10" w14:textId="60A90F47" w:rsidR="00B52B02" w:rsidRDefault="00AA4EE4">
            <w:pPr>
              <w:jc w:val="center"/>
              <w:rPr>
                <w:color w:val="000000"/>
              </w:rPr>
            </w:pPr>
            <w:r>
              <w:rPr>
                <w:color w:val="000000"/>
              </w:rPr>
              <w:t>2</w:t>
            </w:r>
            <w:r w:rsidR="00B52B02">
              <w:rPr>
                <w:color w:val="000000"/>
              </w:rPr>
              <w:t xml:space="preserve"> </w:t>
            </w:r>
            <w:r>
              <w:rPr>
                <w:color w:val="000000"/>
              </w:rPr>
              <w:t>916</w:t>
            </w:r>
            <w:r w:rsidR="00B52B02">
              <w:rPr>
                <w:color w:val="000000"/>
              </w:rPr>
              <w:t>,0</w:t>
            </w:r>
          </w:p>
        </w:tc>
        <w:tc>
          <w:tcPr>
            <w:tcW w:w="1295" w:type="dxa"/>
            <w:tcBorders>
              <w:top w:val="nil"/>
              <w:left w:val="nil"/>
              <w:bottom w:val="single" w:sz="4" w:space="0" w:color="auto"/>
              <w:right w:val="single" w:sz="4" w:space="0" w:color="auto"/>
            </w:tcBorders>
            <w:shd w:val="clear" w:color="auto" w:fill="auto"/>
            <w:vAlign w:val="center"/>
            <w:hideMark/>
          </w:tcPr>
          <w:p w14:paraId="419DCAD3" w14:textId="64ACAEEC" w:rsidR="00B52B02" w:rsidRDefault="00AA4EE4">
            <w:pPr>
              <w:jc w:val="center"/>
              <w:rPr>
                <w:color w:val="000000"/>
              </w:rPr>
            </w:pPr>
            <w:r>
              <w:rPr>
                <w:color w:val="000000"/>
              </w:rPr>
              <w:t>2</w:t>
            </w:r>
            <w:r w:rsidR="00B52B02">
              <w:rPr>
                <w:color w:val="000000"/>
              </w:rPr>
              <w:t xml:space="preserve"> </w:t>
            </w:r>
            <w:r>
              <w:rPr>
                <w:color w:val="000000"/>
              </w:rPr>
              <w:t>855</w:t>
            </w:r>
            <w:r w:rsidR="00B52B02">
              <w:rPr>
                <w:color w:val="000000"/>
              </w:rPr>
              <w:t>,0</w:t>
            </w:r>
          </w:p>
        </w:tc>
        <w:tc>
          <w:tcPr>
            <w:tcW w:w="1513" w:type="dxa"/>
            <w:tcBorders>
              <w:top w:val="nil"/>
              <w:left w:val="nil"/>
              <w:bottom w:val="single" w:sz="4" w:space="0" w:color="auto"/>
              <w:right w:val="single" w:sz="4" w:space="0" w:color="auto"/>
            </w:tcBorders>
            <w:shd w:val="clear" w:color="auto" w:fill="auto"/>
            <w:vAlign w:val="center"/>
            <w:hideMark/>
          </w:tcPr>
          <w:p w14:paraId="5D7ADC96" w14:textId="1664A16B" w:rsidR="00B52B02" w:rsidRDefault="00AA4EE4">
            <w:pPr>
              <w:jc w:val="center"/>
              <w:rPr>
                <w:color w:val="000000"/>
              </w:rPr>
            </w:pPr>
            <w:r>
              <w:rPr>
                <w:color w:val="000000"/>
              </w:rPr>
              <w:t>2</w:t>
            </w:r>
            <w:r w:rsidR="00B52B02">
              <w:rPr>
                <w:color w:val="000000"/>
              </w:rPr>
              <w:t xml:space="preserve"> </w:t>
            </w:r>
            <w:r>
              <w:rPr>
                <w:color w:val="000000"/>
              </w:rPr>
              <w:t>803</w:t>
            </w:r>
            <w:r w:rsidR="00B52B02">
              <w:rPr>
                <w:color w:val="000000"/>
              </w:rPr>
              <w:t>,0</w:t>
            </w:r>
          </w:p>
        </w:tc>
      </w:tr>
      <w:tr w:rsidR="00B52B02" w14:paraId="38EF614C" w14:textId="77777777" w:rsidTr="00B52B02">
        <w:trPr>
          <w:gridAfter w:val="1"/>
          <w:wAfter w:w="36" w:type="dxa"/>
          <w:trHeight w:val="315"/>
        </w:trPr>
        <w:tc>
          <w:tcPr>
            <w:tcW w:w="938" w:type="dxa"/>
            <w:tcBorders>
              <w:top w:val="nil"/>
              <w:left w:val="single" w:sz="4" w:space="0" w:color="auto"/>
              <w:bottom w:val="single" w:sz="4" w:space="0" w:color="auto"/>
              <w:right w:val="single" w:sz="4" w:space="0" w:color="auto"/>
            </w:tcBorders>
            <w:shd w:val="clear" w:color="auto" w:fill="auto"/>
            <w:vAlign w:val="center"/>
            <w:hideMark/>
          </w:tcPr>
          <w:p w14:paraId="784EB4BD" w14:textId="77777777" w:rsidR="00B52B02" w:rsidRDefault="00B52B02">
            <w:pPr>
              <w:jc w:val="center"/>
              <w:rPr>
                <w:color w:val="000000"/>
              </w:rPr>
            </w:pPr>
            <w:r>
              <w:rPr>
                <w:color w:val="000000"/>
              </w:rPr>
              <w:t>1.1</w:t>
            </w:r>
          </w:p>
        </w:tc>
        <w:tc>
          <w:tcPr>
            <w:tcW w:w="5417" w:type="dxa"/>
            <w:tcBorders>
              <w:top w:val="nil"/>
              <w:left w:val="nil"/>
              <w:bottom w:val="single" w:sz="4" w:space="0" w:color="auto"/>
              <w:right w:val="single" w:sz="4" w:space="0" w:color="auto"/>
            </w:tcBorders>
            <w:shd w:val="clear" w:color="000000" w:fill="FFFFFF"/>
            <w:vAlign w:val="center"/>
            <w:hideMark/>
          </w:tcPr>
          <w:p w14:paraId="7E78B5BC" w14:textId="77777777" w:rsidR="00B52B02" w:rsidRDefault="00B52B02">
            <w:pPr>
              <w:rPr>
                <w:color w:val="000000"/>
              </w:rPr>
            </w:pPr>
            <w:r>
              <w:rPr>
                <w:color w:val="000000"/>
              </w:rPr>
              <w:t>в том числе: городское</w:t>
            </w:r>
          </w:p>
        </w:tc>
        <w:tc>
          <w:tcPr>
            <w:tcW w:w="2076" w:type="dxa"/>
            <w:tcBorders>
              <w:top w:val="nil"/>
              <w:left w:val="nil"/>
              <w:bottom w:val="single" w:sz="4" w:space="0" w:color="auto"/>
              <w:right w:val="single" w:sz="4" w:space="0" w:color="auto"/>
            </w:tcBorders>
            <w:shd w:val="clear" w:color="auto" w:fill="auto"/>
            <w:vAlign w:val="center"/>
            <w:hideMark/>
          </w:tcPr>
          <w:p w14:paraId="77E0EFE5" w14:textId="77777777" w:rsidR="00B52B02" w:rsidRDefault="00B52B02">
            <w:pPr>
              <w:jc w:val="center"/>
              <w:rPr>
                <w:color w:val="000000"/>
              </w:rPr>
            </w:pPr>
            <w:r>
              <w:rPr>
                <w:color w:val="000000"/>
              </w:rPr>
              <w:t>Человек</w:t>
            </w:r>
          </w:p>
        </w:tc>
        <w:tc>
          <w:tcPr>
            <w:tcW w:w="1316" w:type="dxa"/>
            <w:tcBorders>
              <w:top w:val="nil"/>
              <w:left w:val="nil"/>
              <w:bottom w:val="single" w:sz="4" w:space="0" w:color="auto"/>
              <w:right w:val="single" w:sz="4" w:space="0" w:color="auto"/>
            </w:tcBorders>
            <w:shd w:val="clear" w:color="auto" w:fill="auto"/>
            <w:vAlign w:val="center"/>
            <w:hideMark/>
          </w:tcPr>
          <w:p w14:paraId="0B60151D" w14:textId="3E98D024" w:rsidR="00B52B02" w:rsidRDefault="00AA4EE4">
            <w:pPr>
              <w:jc w:val="center"/>
              <w:rPr>
                <w:color w:val="000000"/>
              </w:rPr>
            </w:pPr>
            <w:r>
              <w:rPr>
                <w:color w:val="000000"/>
              </w:rPr>
              <w:t>2 636,0</w:t>
            </w:r>
          </w:p>
        </w:tc>
        <w:tc>
          <w:tcPr>
            <w:tcW w:w="1575" w:type="dxa"/>
            <w:tcBorders>
              <w:top w:val="nil"/>
              <w:left w:val="nil"/>
              <w:bottom w:val="single" w:sz="4" w:space="0" w:color="auto"/>
              <w:right w:val="single" w:sz="4" w:space="0" w:color="auto"/>
            </w:tcBorders>
            <w:shd w:val="clear" w:color="auto" w:fill="auto"/>
            <w:vAlign w:val="center"/>
            <w:hideMark/>
          </w:tcPr>
          <w:p w14:paraId="0016A2D3" w14:textId="0311C083" w:rsidR="00B52B02" w:rsidRDefault="00AA4EE4">
            <w:pPr>
              <w:jc w:val="center"/>
              <w:rPr>
                <w:color w:val="000000"/>
              </w:rPr>
            </w:pPr>
            <w:r>
              <w:rPr>
                <w:color w:val="000000"/>
              </w:rPr>
              <w:t>2 521,0</w:t>
            </w:r>
          </w:p>
        </w:tc>
        <w:tc>
          <w:tcPr>
            <w:tcW w:w="1354" w:type="dxa"/>
            <w:tcBorders>
              <w:top w:val="nil"/>
              <w:left w:val="nil"/>
              <w:bottom w:val="single" w:sz="4" w:space="0" w:color="auto"/>
              <w:right w:val="single" w:sz="4" w:space="0" w:color="auto"/>
            </w:tcBorders>
            <w:shd w:val="clear" w:color="auto" w:fill="auto"/>
            <w:vAlign w:val="center"/>
            <w:hideMark/>
          </w:tcPr>
          <w:p w14:paraId="7F712F59" w14:textId="41CE064E" w:rsidR="00B52B02" w:rsidRDefault="00AA4EE4">
            <w:pPr>
              <w:jc w:val="center"/>
              <w:rPr>
                <w:color w:val="000000"/>
              </w:rPr>
            </w:pPr>
            <w:r>
              <w:rPr>
                <w:color w:val="000000"/>
              </w:rPr>
              <w:t>2 467,0</w:t>
            </w:r>
          </w:p>
        </w:tc>
        <w:tc>
          <w:tcPr>
            <w:tcW w:w="1295" w:type="dxa"/>
            <w:tcBorders>
              <w:top w:val="nil"/>
              <w:left w:val="nil"/>
              <w:bottom w:val="single" w:sz="4" w:space="0" w:color="auto"/>
              <w:right w:val="single" w:sz="4" w:space="0" w:color="auto"/>
            </w:tcBorders>
            <w:shd w:val="clear" w:color="auto" w:fill="auto"/>
            <w:vAlign w:val="center"/>
            <w:hideMark/>
          </w:tcPr>
          <w:p w14:paraId="34325A1A" w14:textId="23C57FB7" w:rsidR="00B52B02" w:rsidRDefault="00AA4EE4">
            <w:pPr>
              <w:jc w:val="center"/>
              <w:rPr>
                <w:color w:val="000000"/>
              </w:rPr>
            </w:pPr>
            <w:r>
              <w:rPr>
                <w:color w:val="000000"/>
              </w:rPr>
              <w:t>2 415,0</w:t>
            </w:r>
          </w:p>
        </w:tc>
        <w:tc>
          <w:tcPr>
            <w:tcW w:w="1513" w:type="dxa"/>
            <w:tcBorders>
              <w:top w:val="nil"/>
              <w:left w:val="nil"/>
              <w:bottom w:val="single" w:sz="4" w:space="0" w:color="auto"/>
              <w:right w:val="single" w:sz="4" w:space="0" w:color="auto"/>
            </w:tcBorders>
            <w:shd w:val="clear" w:color="auto" w:fill="auto"/>
            <w:vAlign w:val="center"/>
            <w:hideMark/>
          </w:tcPr>
          <w:p w14:paraId="0AB766CC" w14:textId="73B35B8D" w:rsidR="00B52B02" w:rsidRDefault="00AA4EE4">
            <w:pPr>
              <w:jc w:val="center"/>
              <w:rPr>
                <w:color w:val="000000"/>
              </w:rPr>
            </w:pPr>
            <w:r>
              <w:rPr>
                <w:color w:val="000000"/>
              </w:rPr>
              <w:t>2 371,0</w:t>
            </w:r>
          </w:p>
        </w:tc>
      </w:tr>
      <w:tr w:rsidR="00B52B02" w14:paraId="563F1A03" w14:textId="77777777" w:rsidTr="00B52B02">
        <w:trPr>
          <w:gridAfter w:val="1"/>
          <w:wAfter w:w="36" w:type="dxa"/>
          <w:trHeight w:val="315"/>
        </w:trPr>
        <w:tc>
          <w:tcPr>
            <w:tcW w:w="938" w:type="dxa"/>
            <w:tcBorders>
              <w:top w:val="nil"/>
              <w:left w:val="single" w:sz="4" w:space="0" w:color="auto"/>
              <w:bottom w:val="single" w:sz="4" w:space="0" w:color="auto"/>
              <w:right w:val="single" w:sz="4" w:space="0" w:color="auto"/>
            </w:tcBorders>
            <w:shd w:val="clear" w:color="auto" w:fill="auto"/>
            <w:vAlign w:val="center"/>
            <w:hideMark/>
          </w:tcPr>
          <w:p w14:paraId="52747B7F" w14:textId="77777777" w:rsidR="00B52B02" w:rsidRDefault="00B52B02">
            <w:pPr>
              <w:jc w:val="center"/>
              <w:rPr>
                <w:color w:val="000000"/>
              </w:rPr>
            </w:pPr>
            <w:r>
              <w:rPr>
                <w:color w:val="000000"/>
              </w:rPr>
              <w:t>1.2</w:t>
            </w:r>
          </w:p>
        </w:tc>
        <w:tc>
          <w:tcPr>
            <w:tcW w:w="5417" w:type="dxa"/>
            <w:tcBorders>
              <w:top w:val="nil"/>
              <w:left w:val="nil"/>
              <w:bottom w:val="single" w:sz="4" w:space="0" w:color="auto"/>
              <w:right w:val="single" w:sz="4" w:space="0" w:color="auto"/>
            </w:tcBorders>
            <w:shd w:val="clear" w:color="000000" w:fill="FFFFFF"/>
            <w:vAlign w:val="center"/>
            <w:hideMark/>
          </w:tcPr>
          <w:p w14:paraId="59B29DA3" w14:textId="77777777" w:rsidR="00B52B02" w:rsidRDefault="00B52B02">
            <w:pPr>
              <w:rPr>
                <w:color w:val="000000"/>
              </w:rPr>
            </w:pPr>
            <w:r>
              <w:rPr>
                <w:color w:val="000000"/>
              </w:rPr>
              <w:t xml:space="preserve">                      сельское</w:t>
            </w:r>
          </w:p>
        </w:tc>
        <w:tc>
          <w:tcPr>
            <w:tcW w:w="2076" w:type="dxa"/>
            <w:tcBorders>
              <w:top w:val="nil"/>
              <w:left w:val="nil"/>
              <w:bottom w:val="single" w:sz="4" w:space="0" w:color="auto"/>
              <w:right w:val="single" w:sz="4" w:space="0" w:color="auto"/>
            </w:tcBorders>
            <w:shd w:val="clear" w:color="auto" w:fill="auto"/>
            <w:vAlign w:val="center"/>
            <w:hideMark/>
          </w:tcPr>
          <w:p w14:paraId="345662A3" w14:textId="77777777" w:rsidR="00B52B02" w:rsidRDefault="00B52B02">
            <w:pPr>
              <w:jc w:val="center"/>
              <w:rPr>
                <w:color w:val="000000"/>
              </w:rPr>
            </w:pPr>
            <w:r>
              <w:rPr>
                <w:color w:val="000000"/>
              </w:rPr>
              <w:t>Человек</w:t>
            </w:r>
          </w:p>
        </w:tc>
        <w:tc>
          <w:tcPr>
            <w:tcW w:w="1316" w:type="dxa"/>
            <w:tcBorders>
              <w:top w:val="nil"/>
              <w:left w:val="nil"/>
              <w:bottom w:val="single" w:sz="4" w:space="0" w:color="auto"/>
              <w:right w:val="single" w:sz="4" w:space="0" w:color="auto"/>
            </w:tcBorders>
            <w:shd w:val="clear" w:color="auto" w:fill="auto"/>
            <w:vAlign w:val="center"/>
            <w:hideMark/>
          </w:tcPr>
          <w:p w14:paraId="7112DAAF" w14:textId="159DE7F6" w:rsidR="00B52B02" w:rsidRDefault="00AA4EE4">
            <w:pPr>
              <w:jc w:val="center"/>
              <w:rPr>
                <w:color w:val="000000"/>
              </w:rPr>
            </w:pPr>
            <w:r>
              <w:rPr>
                <w:color w:val="000000"/>
              </w:rPr>
              <w:t>465,0</w:t>
            </w:r>
          </w:p>
        </w:tc>
        <w:tc>
          <w:tcPr>
            <w:tcW w:w="1575" w:type="dxa"/>
            <w:tcBorders>
              <w:top w:val="nil"/>
              <w:left w:val="nil"/>
              <w:bottom w:val="single" w:sz="4" w:space="0" w:color="auto"/>
              <w:right w:val="single" w:sz="4" w:space="0" w:color="auto"/>
            </w:tcBorders>
            <w:shd w:val="clear" w:color="auto" w:fill="auto"/>
            <w:vAlign w:val="center"/>
            <w:hideMark/>
          </w:tcPr>
          <w:p w14:paraId="7B5C52BF" w14:textId="1AF0E1D1" w:rsidR="00B52B02" w:rsidRDefault="00AA4EE4">
            <w:pPr>
              <w:jc w:val="center"/>
              <w:rPr>
                <w:color w:val="000000"/>
              </w:rPr>
            </w:pPr>
            <w:r>
              <w:rPr>
                <w:color w:val="000000"/>
              </w:rPr>
              <w:t>459,0</w:t>
            </w:r>
          </w:p>
        </w:tc>
        <w:tc>
          <w:tcPr>
            <w:tcW w:w="1354" w:type="dxa"/>
            <w:tcBorders>
              <w:top w:val="nil"/>
              <w:left w:val="nil"/>
              <w:bottom w:val="single" w:sz="4" w:space="0" w:color="auto"/>
              <w:right w:val="single" w:sz="4" w:space="0" w:color="auto"/>
            </w:tcBorders>
            <w:shd w:val="clear" w:color="auto" w:fill="auto"/>
            <w:vAlign w:val="center"/>
            <w:hideMark/>
          </w:tcPr>
          <w:p w14:paraId="1FDF6E3D" w14:textId="29A105A9" w:rsidR="00B52B02" w:rsidRDefault="00AA4EE4">
            <w:pPr>
              <w:jc w:val="center"/>
              <w:rPr>
                <w:color w:val="000000"/>
              </w:rPr>
            </w:pPr>
            <w:r>
              <w:rPr>
                <w:color w:val="000000"/>
              </w:rPr>
              <w:t>449,0</w:t>
            </w:r>
          </w:p>
        </w:tc>
        <w:tc>
          <w:tcPr>
            <w:tcW w:w="1295" w:type="dxa"/>
            <w:tcBorders>
              <w:top w:val="nil"/>
              <w:left w:val="nil"/>
              <w:bottom w:val="single" w:sz="4" w:space="0" w:color="auto"/>
              <w:right w:val="single" w:sz="4" w:space="0" w:color="auto"/>
            </w:tcBorders>
            <w:shd w:val="clear" w:color="auto" w:fill="auto"/>
            <w:vAlign w:val="center"/>
            <w:hideMark/>
          </w:tcPr>
          <w:p w14:paraId="5994CF95" w14:textId="49ADA7FA" w:rsidR="00B52B02" w:rsidRDefault="00AA4EE4">
            <w:pPr>
              <w:jc w:val="center"/>
              <w:rPr>
                <w:color w:val="000000"/>
              </w:rPr>
            </w:pPr>
            <w:r>
              <w:rPr>
                <w:color w:val="000000"/>
              </w:rPr>
              <w:t>440,0</w:t>
            </w:r>
          </w:p>
        </w:tc>
        <w:tc>
          <w:tcPr>
            <w:tcW w:w="1513" w:type="dxa"/>
            <w:tcBorders>
              <w:top w:val="nil"/>
              <w:left w:val="nil"/>
              <w:bottom w:val="single" w:sz="4" w:space="0" w:color="auto"/>
              <w:right w:val="single" w:sz="4" w:space="0" w:color="auto"/>
            </w:tcBorders>
            <w:shd w:val="clear" w:color="auto" w:fill="auto"/>
            <w:vAlign w:val="center"/>
            <w:hideMark/>
          </w:tcPr>
          <w:p w14:paraId="3CEC7486" w14:textId="18C2C418" w:rsidR="00B52B02" w:rsidRDefault="00AA4EE4">
            <w:pPr>
              <w:jc w:val="center"/>
              <w:rPr>
                <w:color w:val="000000"/>
              </w:rPr>
            </w:pPr>
            <w:r>
              <w:rPr>
                <w:color w:val="000000"/>
              </w:rPr>
              <w:t>432,0</w:t>
            </w:r>
          </w:p>
        </w:tc>
      </w:tr>
      <w:tr w:rsidR="00B52B02" w14:paraId="0C3C3729" w14:textId="77777777" w:rsidTr="00B52B02">
        <w:trPr>
          <w:gridAfter w:val="1"/>
          <w:wAfter w:w="36" w:type="dxa"/>
          <w:trHeight w:val="315"/>
        </w:trPr>
        <w:tc>
          <w:tcPr>
            <w:tcW w:w="938" w:type="dxa"/>
            <w:tcBorders>
              <w:top w:val="nil"/>
              <w:left w:val="single" w:sz="4" w:space="0" w:color="auto"/>
              <w:bottom w:val="single" w:sz="4" w:space="0" w:color="auto"/>
              <w:right w:val="single" w:sz="4" w:space="0" w:color="auto"/>
            </w:tcBorders>
            <w:shd w:val="clear" w:color="000000" w:fill="FFFFFF"/>
            <w:hideMark/>
          </w:tcPr>
          <w:p w14:paraId="4DD5BD0E" w14:textId="77777777" w:rsidR="00B52B02" w:rsidRDefault="00B52B02">
            <w:pPr>
              <w:jc w:val="center"/>
              <w:rPr>
                <w:color w:val="000000"/>
              </w:rPr>
            </w:pPr>
            <w:r>
              <w:rPr>
                <w:color w:val="000000"/>
              </w:rPr>
              <w:t>2</w:t>
            </w:r>
          </w:p>
        </w:tc>
        <w:tc>
          <w:tcPr>
            <w:tcW w:w="5417" w:type="dxa"/>
            <w:tcBorders>
              <w:top w:val="nil"/>
              <w:left w:val="nil"/>
              <w:bottom w:val="single" w:sz="4" w:space="0" w:color="auto"/>
              <w:right w:val="single" w:sz="4" w:space="0" w:color="auto"/>
            </w:tcBorders>
            <w:shd w:val="clear" w:color="000000" w:fill="FFFFFF"/>
            <w:vAlign w:val="center"/>
            <w:hideMark/>
          </w:tcPr>
          <w:p w14:paraId="1BC2A55E" w14:textId="77777777" w:rsidR="00B52B02" w:rsidRDefault="00B52B02">
            <w:pPr>
              <w:rPr>
                <w:color w:val="000000"/>
              </w:rPr>
            </w:pPr>
            <w:r>
              <w:rPr>
                <w:color w:val="000000"/>
              </w:rPr>
              <w:t>Численность населения среднегодовая</w:t>
            </w:r>
          </w:p>
        </w:tc>
        <w:tc>
          <w:tcPr>
            <w:tcW w:w="2076" w:type="dxa"/>
            <w:tcBorders>
              <w:top w:val="nil"/>
              <w:left w:val="nil"/>
              <w:bottom w:val="single" w:sz="4" w:space="0" w:color="auto"/>
              <w:right w:val="single" w:sz="4" w:space="0" w:color="auto"/>
            </w:tcBorders>
            <w:shd w:val="clear" w:color="auto" w:fill="auto"/>
            <w:vAlign w:val="center"/>
            <w:hideMark/>
          </w:tcPr>
          <w:p w14:paraId="154ED47A" w14:textId="77777777" w:rsidR="00B52B02" w:rsidRDefault="00B52B02">
            <w:pPr>
              <w:jc w:val="center"/>
              <w:rPr>
                <w:color w:val="000000"/>
              </w:rPr>
            </w:pPr>
            <w:r>
              <w:rPr>
                <w:color w:val="000000"/>
              </w:rPr>
              <w:t>Человек</w:t>
            </w:r>
          </w:p>
        </w:tc>
        <w:tc>
          <w:tcPr>
            <w:tcW w:w="1316" w:type="dxa"/>
            <w:tcBorders>
              <w:top w:val="nil"/>
              <w:left w:val="nil"/>
              <w:bottom w:val="single" w:sz="4" w:space="0" w:color="auto"/>
              <w:right w:val="single" w:sz="4" w:space="0" w:color="auto"/>
            </w:tcBorders>
            <w:shd w:val="clear" w:color="auto" w:fill="auto"/>
            <w:vAlign w:val="center"/>
            <w:hideMark/>
          </w:tcPr>
          <w:p w14:paraId="0C3A112F" w14:textId="12EF1090" w:rsidR="00B52B02" w:rsidRDefault="00AA4EE4">
            <w:pPr>
              <w:jc w:val="center"/>
              <w:rPr>
                <w:color w:val="000000"/>
              </w:rPr>
            </w:pPr>
            <w:r>
              <w:rPr>
                <w:color w:val="000000"/>
              </w:rPr>
              <w:t>3 041,0</w:t>
            </w:r>
          </w:p>
        </w:tc>
        <w:tc>
          <w:tcPr>
            <w:tcW w:w="1575" w:type="dxa"/>
            <w:tcBorders>
              <w:top w:val="nil"/>
              <w:left w:val="nil"/>
              <w:bottom w:val="single" w:sz="4" w:space="0" w:color="auto"/>
              <w:right w:val="single" w:sz="4" w:space="0" w:color="auto"/>
            </w:tcBorders>
            <w:shd w:val="clear" w:color="auto" w:fill="auto"/>
            <w:vAlign w:val="center"/>
            <w:hideMark/>
          </w:tcPr>
          <w:p w14:paraId="2AB1E8C7" w14:textId="69475B3D" w:rsidR="00B52B02" w:rsidRDefault="00AA4EE4">
            <w:pPr>
              <w:jc w:val="center"/>
              <w:rPr>
                <w:color w:val="000000"/>
              </w:rPr>
            </w:pPr>
            <w:r>
              <w:rPr>
                <w:color w:val="000000"/>
              </w:rPr>
              <w:t>2 948,0</w:t>
            </w:r>
          </w:p>
        </w:tc>
        <w:tc>
          <w:tcPr>
            <w:tcW w:w="1354" w:type="dxa"/>
            <w:tcBorders>
              <w:top w:val="nil"/>
              <w:left w:val="nil"/>
              <w:bottom w:val="single" w:sz="4" w:space="0" w:color="auto"/>
              <w:right w:val="single" w:sz="4" w:space="0" w:color="auto"/>
            </w:tcBorders>
            <w:shd w:val="clear" w:color="auto" w:fill="auto"/>
            <w:vAlign w:val="center"/>
            <w:hideMark/>
          </w:tcPr>
          <w:p w14:paraId="063BF6AF" w14:textId="679D5918" w:rsidR="00B52B02" w:rsidRDefault="00AA4EE4">
            <w:pPr>
              <w:jc w:val="center"/>
              <w:rPr>
                <w:color w:val="000000"/>
              </w:rPr>
            </w:pPr>
            <w:r>
              <w:rPr>
                <w:color w:val="000000"/>
              </w:rPr>
              <w:t>2 885,5</w:t>
            </w:r>
          </w:p>
        </w:tc>
        <w:tc>
          <w:tcPr>
            <w:tcW w:w="1295" w:type="dxa"/>
            <w:tcBorders>
              <w:top w:val="nil"/>
              <w:left w:val="nil"/>
              <w:bottom w:val="single" w:sz="4" w:space="0" w:color="auto"/>
              <w:right w:val="single" w:sz="4" w:space="0" w:color="auto"/>
            </w:tcBorders>
            <w:shd w:val="clear" w:color="auto" w:fill="auto"/>
            <w:vAlign w:val="center"/>
            <w:hideMark/>
          </w:tcPr>
          <w:p w14:paraId="457349A0" w14:textId="3CB9405A" w:rsidR="00B52B02" w:rsidRDefault="00AA4EE4">
            <w:pPr>
              <w:jc w:val="center"/>
              <w:rPr>
                <w:color w:val="000000"/>
              </w:rPr>
            </w:pPr>
            <w:r>
              <w:rPr>
                <w:color w:val="000000"/>
              </w:rPr>
              <w:t>2 829,0</w:t>
            </w:r>
          </w:p>
        </w:tc>
        <w:tc>
          <w:tcPr>
            <w:tcW w:w="1513" w:type="dxa"/>
            <w:tcBorders>
              <w:top w:val="nil"/>
              <w:left w:val="nil"/>
              <w:bottom w:val="single" w:sz="4" w:space="0" w:color="auto"/>
              <w:right w:val="single" w:sz="4" w:space="0" w:color="auto"/>
            </w:tcBorders>
            <w:shd w:val="clear" w:color="auto" w:fill="auto"/>
            <w:vAlign w:val="center"/>
            <w:hideMark/>
          </w:tcPr>
          <w:p w14:paraId="72DC65D9" w14:textId="5619F9A3" w:rsidR="00B52B02" w:rsidRDefault="00AA4EE4">
            <w:pPr>
              <w:jc w:val="center"/>
              <w:rPr>
                <w:color w:val="000000"/>
              </w:rPr>
            </w:pPr>
            <w:r>
              <w:rPr>
                <w:color w:val="000000"/>
              </w:rPr>
              <w:t>2 778,5</w:t>
            </w:r>
          </w:p>
        </w:tc>
      </w:tr>
      <w:tr w:rsidR="00B52B02" w14:paraId="0281561C" w14:textId="77777777" w:rsidTr="00B52B02">
        <w:trPr>
          <w:gridAfter w:val="1"/>
          <w:wAfter w:w="36" w:type="dxa"/>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7D1CE726" w14:textId="77777777" w:rsidR="00B52B02" w:rsidRDefault="00B52B02">
            <w:pPr>
              <w:jc w:val="center"/>
              <w:rPr>
                <w:color w:val="000000"/>
              </w:rPr>
            </w:pPr>
            <w:r>
              <w:rPr>
                <w:color w:val="000000"/>
              </w:rPr>
              <w:t>3</w:t>
            </w:r>
          </w:p>
        </w:tc>
        <w:tc>
          <w:tcPr>
            <w:tcW w:w="5417" w:type="dxa"/>
            <w:tcBorders>
              <w:top w:val="nil"/>
              <w:left w:val="nil"/>
              <w:bottom w:val="single" w:sz="4" w:space="0" w:color="auto"/>
              <w:right w:val="single" w:sz="4" w:space="0" w:color="auto"/>
            </w:tcBorders>
            <w:shd w:val="clear" w:color="000000" w:fill="FFFFFF"/>
            <w:vAlign w:val="center"/>
            <w:hideMark/>
          </w:tcPr>
          <w:p w14:paraId="58DC930A" w14:textId="77777777" w:rsidR="00B52B02" w:rsidRDefault="00B52B02">
            <w:pPr>
              <w:rPr>
                <w:color w:val="000000"/>
              </w:rPr>
            </w:pPr>
            <w:r>
              <w:rPr>
                <w:color w:val="000000"/>
              </w:rPr>
              <w:t>Число родившихся (без учета мертворожденных)</w:t>
            </w:r>
          </w:p>
        </w:tc>
        <w:tc>
          <w:tcPr>
            <w:tcW w:w="2076" w:type="dxa"/>
            <w:tcBorders>
              <w:top w:val="nil"/>
              <w:left w:val="nil"/>
              <w:bottom w:val="single" w:sz="4" w:space="0" w:color="auto"/>
              <w:right w:val="single" w:sz="4" w:space="0" w:color="auto"/>
            </w:tcBorders>
            <w:shd w:val="clear" w:color="auto" w:fill="auto"/>
            <w:vAlign w:val="center"/>
            <w:hideMark/>
          </w:tcPr>
          <w:p w14:paraId="2101D8C0" w14:textId="77777777" w:rsidR="00B52B02" w:rsidRDefault="00B52B02">
            <w:pPr>
              <w:jc w:val="center"/>
              <w:rPr>
                <w:color w:val="000000"/>
              </w:rPr>
            </w:pPr>
            <w:r>
              <w:rPr>
                <w:color w:val="000000"/>
              </w:rPr>
              <w:t>Человек</w:t>
            </w:r>
          </w:p>
        </w:tc>
        <w:tc>
          <w:tcPr>
            <w:tcW w:w="1316" w:type="dxa"/>
            <w:tcBorders>
              <w:top w:val="nil"/>
              <w:left w:val="nil"/>
              <w:bottom w:val="single" w:sz="4" w:space="0" w:color="auto"/>
              <w:right w:val="single" w:sz="4" w:space="0" w:color="auto"/>
            </w:tcBorders>
            <w:shd w:val="clear" w:color="auto" w:fill="auto"/>
            <w:vAlign w:val="center"/>
            <w:hideMark/>
          </w:tcPr>
          <w:p w14:paraId="5EE509BA" w14:textId="2734122F" w:rsidR="00B52B02" w:rsidRDefault="00AA4EE4">
            <w:pPr>
              <w:jc w:val="center"/>
              <w:rPr>
                <w:color w:val="000000"/>
              </w:rPr>
            </w:pPr>
            <w:r>
              <w:rPr>
                <w:color w:val="000000"/>
              </w:rPr>
              <w:t>35,0</w:t>
            </w:r>
          </w:p>
        </w:tc>
        <w:tc>
          <w:tcPr>
            <w:tcW w:w="1575" w:type="dxa"/>
            <w:tcBorders>
              <w:top w:val="nil"/>
              <w:left w:val="nil"/>
              <w:bottom w:val="single" w:sz="4" w:space="0" w:color="auto"/>
              <w:right w:val="single" w:sz="4" w:space="0" w:color="auto"/>
            </w:tcBorders>
            <w:shd w:val="clear" w:color="auto" w:fill="auto"/>
            <w:vAlign w:val="center"/>
            <w:hideMark/>
          </w:tcPr>
          <w:p w14:paraId="13B30575" w14:textId="74A0FBC6" w:rsidR="00B52B02" w:rsidRDefault="00AA4EE4">
            <w:pPr>
              <w:jc w:val="center"/>
              <w:rPr>
                <w:color w:val="000000"/>
              </w:rPr>
            </w:pPr>
            <w:r>
              <w:rPr>
                <w:color w:val="000000"/>
              </w:rPr>
              <w:t>12,0</w:t>
            </w:r>
          </w:p>
        </w:tc>
        <w:tc>
          <w:tcPr>
            <w:tcW w:w="1354" w:type="dxa"/>
            <w:tcBorders>
              <w:top w:val="nil"/>
              <w:left w:val="nil"/>
              <w:bottom w:val="single" w:sz="4" w:space="0" w:color="auto"/>
              <w:right w:val="single" w:sz="4" w:space="0" w:color="auto"/>
            </w:tcBorders>
            <w:shd w:val="clear" w:color="auto" w:fill="auto"/>
            <w:vAlign w:val="center"/>
            <w:hideMark/>
          </w:tcPr>
          <w:p w14:paraId="55E507A9" w14:textId="28CD544B" w:rsidR="00B52B02" w:rsidRDefault="00AA4EE4">
            <w:pPr>
              <w:jc w:val="center"/>
              <w:rPr>
                <w:color w:val="000000"/>
              </w:rPr>
            </w:pPr>
            <w:r>
              <w:rPr>
                <w:color w:val="000000"/>
              </w:rPr>
              <w:t>12,0</w:t>
            </w:r>
          </w:p>
        </w:tc>
        <w:tc>
          <w:tcPr>
            <w:tcW w:w="1295" w:type="dxa"/>
            <w:tcBorders>
              <w:top w:val="nil"/>
              <w:left w:val="nil"/>
              <w:bottom w:val="single" w:sz="4" w:space="0" w:color="auto"/>
              <w:right w:val="single" w:sz="4" w:space="0" w:color="auto"/>
            </w:tcBorders>
            <w:shd w:val="clear" w:color="auto" w:fill="auto"/>
            <w:vAlign w:val="center"/>
            <w:hideMark/>
          </w:tcPr>
          <w:p w14:paraId="4E63B409" w14:textId="16DFC255" w:rsidR="00B52B02" w:rsidRDefault="00AA4EE4">
            <w:pPr>
              <w:jc w:val="center"/>
              <w:rPr>
                <w:color w:val="000000"/>
              </w:rPr>
            </w:pPr>
            <w:r>
              <w:rPr>
                <w:color w:val="000000"/>
              </w:rPr>
              <w:t>12,0</w:t>
            </w:r>
          </w:p>
        </w:tc>
        <w:tc>
          <w:tcPr>
            <w:tcW w:w="1513" w:type="dxa"/>
            <w:tcBorders>
              <w:top w:val="nil"/>
              <w:left w:val="nil"/>
              <w:bottom w:val="single" w:sz="4" w:space="0" w:color="auto"/>
              <w:right w:val="single" w:sz="4" w:space="0" w:color="auto"/>
            </w:tcBorders>
            <w:shd w:val="clear" w:color="auto" w:fill="auto"/>
            <w:vAlign w:val="center"/>
            <w:hideMark/>
          </w:tcPr>
          <w:p w14:paraId="61FEAEB6" w14:textId="246290E1" w:rsidR="00B52B02" w:rsidRDefault="00AA4EE4">
            <w:pPr>
              <w:jc w:val="center"/>
              <w:rPr>
                <w:color w:val="000000"/>
              </w:rPr>
            </w:pPr>
            <w:r>
              <w:rPr>
                <w:color w:val="000000"/>
              </w:rPr>
              <w:t>13,0</w:t>
            </w:r>
          </w:p>
        </w:tc>
      </w:tr>
      <w:tr w:rsidR="00B52B02" w14:paraId="4D7C1DE0" w14:textId="77777777" w:rsidTr="00B52B02">
        <w:trPr>
          <w:gridAfter w:val="1"/>
          <w:wAfter w:w="36" w:type="dxa"/>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36D1296B" w14:textId="77777777" w:rsidR="00B52B02" w:rsidRDefault="00B52B02">
            <w:pPr>
              <w:jc w:val="center"/>
              <w:rPr>
                <w:color w:val="000000"/>
              </w:rPr>
            </w:pPr>
            <w:r>
              <w:rPr>
                <w:color w:val="000000"/>
              </w:rPr>
              <w:t>4</w:t>
            </w:r>
          </w:p>
        </w:tc>
        <w:tc>
          <w:tcPr>
            <w:tcW w:w="5417" w:type="dxa"/>
            <w:tcBorders>
              <w:top w:val="nil"/>
              <w:left w:val="nil"/>
              <w:bottom w:val="single" w:sz="4" w:space="0" w:color="auto"/>
              <w:right w:val="single" w:sz="4" w:space="0" w:color="auto"/>
            </w:tcBorders>
            <w:shd w:val="clear" w:color="000000" w:fill="FFFFFF"/>
            <w:vAlign w:val="center"/>
            <w:hideMark/>
          </w:tcPr>
          <w:p w14:paraId="112EBF06" w14:textId="77777777" w:rsidR="00B52B02" w:rsidRDefault="00B52B02">
            <w:pPr>
              <w:rPr>
                <w:color w:val="000000"/>
              </w:rPr>
            </w:pPr>
            <w:r>
              <w:rPr>
                <w:color w:val="000000"/>
              </w:rPr>
              <w:t>Число умерших</w:t>
            </w:r>
          </w:p>
        </w:tc>
        <w:tc>
          <w:tcPr>
            <w:tcW w:w="2076" w:type="dxa"/>
            <w:tcBorders>
              <w:top w:val="nil"/>
              <w:left w:val="nil"/>
              <w:bottom w:val="single" w:sz="4" w:space="0" w:color="auto"/>
              <w:right w:val="single" w:sz="4" w:space="0" w:color="auto"/>
            </w:tcBorders>
            <w:shd w:val="clear" w:color="auto" w:fill="auto"/>
            <w:vAlign w:val="center"/>
            <w:hideMark/>
          </w:tcPr>
          <w:p w14:paraId="496308CB" w14:textId="77777777" w:rsidR="00B52B02" w:rsidRDefault="00B52B02">
            <w:pPr>
              <w:jc w:val="center"/>
              <w:rPr>
                <w:color w:val="000000"/>
              </w:rPr>
            </w:pPr>
            <w:r>
              <w:rPr>
                <w:color w:val="000000"/>
              </w:rPr>
              <w:t>Человек</w:t>
            </w:r>
          </w:p>
        </w:tc>
        <w:tc>
          <w:tcPr>
            <w:tcW w:w="1316" w:type="dxa"/>
            <w:tcBorders>
              <w:top w:val="nil"/>
              <w:left w:val="nil"/>
              <w:bottom w:val="single" w:sz="4" w:space="0" w:color="auto"/>
              <w:right w:val="single" w:sz="4" w:space="0" w:color="auto"/>
            </w:tcBorders>
            <w:shd w:val="clear" w:color="auto" w:fill="auto"/>
            <w:vAlign w:val="center"/>
            <w:hideMark/>
          </w:tcPr>
          <w:p w14:paraId="775535C0" w14:textId="6B01CC50" w:rsidR="00B52B02" w:rsidRDefault="00AA4EE4">
            <w:pPr>
              <w:jc w:val="center"/>
              <w:rPr>
                <w:color w:val="000000"/>
              </w:rPr>
            </w:pPr>
            <w:r>
              <w:rPr>
                <w:color w:val="000000"/>
              </w:rPr>
              <w:t>87,0</w:t>
            </w:r>
          </w:p>
        </w:tc>
        <w:tc>
          <w:tcPr>
            <w:tcW w:w="1575" w:type="dxa"/>
            <w:tcBorders>
              <w:top w:val="nil"/>
              <w:left w:val="nil"/>
              <w:bottom w:val="single" w:sz="4" w:space="0" w:color="auto"/>
              <w:right w:val="single" w:sz="4" w:space="0" w:color="auto"/>
            </w:tcBorders>
            <w:shd w:val="clear" w:color="auto" w:fill="auto"/>
            <w:vAlign w:val="center"/>
            <w:hideMark/>
          </w:tcPr>
          <w:p w14:paraId="1AFBF712" w14:textId="03A7A82C" w:rsidR="00B52B02" w:rsidRDefault="00AA4EE4">
            <w:pPr>
              <w:jc w:val="center"/>
              <w:rPr>
                <w:color w:val="000000"/>
              </w:rPr>
            </w:pPr>
            <w:r>
              <w:rPr>
                <w:color w:val="000000"/>
              </w:rPr>
              <w:t>56</w:t>
            </w:r>
            <w:r w:rsidR="00B52B02">
              <w:rPr>
                <w:color w:val="000000"/>
              </w:rPr>
              <w:t>,0</w:t>
            </w:r>
          </w:p>
        </w:tc>
        <w:tc>
          <w:tcPr>
            <w:tcW w:w="1354" w:type="dxa"/>
            <w:tcBorders>
              <w:top w:val="nil"/>
              <w:left w:val="nil"/>
              <w:bottom w:val="single" w:sz="4" w:space="0" w:color="auto"/>
              <w:right w:val="single" w:sz="4" w:space="0" w:color="auto"/>
            </w:tcBorders>
            <w:shd w:val="clear" w:color="auto" w:fill="auto"/>
            <w:vAlign w:val="center"/>
            <w:hideMark/>
          </w:tcPr>
          <w:p w14:paraId="4F422BCE" w14:textId="7ECDAAE4" w:rsidR="00B52B02" w:rsidRDefault="00AA4EE4">
            <w:pPr>
              <w:jc w:val="center"/>
              <w:rPr>
                <w:color w:val="000000"/>
              </w:rPr>
            </w:pPr>
            <w:r>
              <w:rPr>
                <w:color w:val="000000"/>
              </w:rPr>
              <w:t>55</w:t>
            </w:r>
            <w:r w:rsidR="00B52B02">
              <w:rPr>
                <w:color w:val="000000"/>
              </w:rPr>
              <w:t>,0</w:t>
            </w:r>
          </w:p>
        </w:tc>
        <w:tc>
          <w:tcPr>
            <w:tcW w:w="1295" w:type="dxa"/>
            <w:tcBorders>
              <w:top w:val="nil"/>
              <w:left w:val="nil"/>
              <w:bottom w:val="single" w:sz="4" w:space="0" w:color="auto"/>
              <w:right w:val="single" w:sz="4" w:space="0" w:color="auto"/>
            </w:tcBorders>
            <w:shd w:val="clear" w:color="auto" w:fill="auto"/>
            <w:vAlign w:val="center"/>
            <w:hideMark/>
          </w:tcPr>
          <w:p w14:paraId="38975581" w14:textId="0D390BC8" w:rsidR="00B52B02" w:rsidRDefault="00AA4EE4">
            <w:pPr>
              <w:jc w:val="center"/>
              <w:rPr>
                <w:color w:val="000000"/>
              </w:rPr>
            </w:pPr>
            <w:r>
              <w:rPr>
                <w:color w:val="000000"/>
              </w:rPr>
              <w:t>55</w:t>
            </w:r>
            <w:r w:rsidR="00B52B02">
              <w:rPr>
                <w:color w:val="000000"/>
              </w:rPr>
              <w:t>,0</w:t>
            </w:r>
          </w:p>
        </w:tc>
        <w:tc>
          <w:tcPr>
            <w:tcW w:w="1513" w:type="dxa"/>
            <w:tcBorders>
              <w:top w:val="nil"/>
              <w:left w:val="nil"/>
              <w:bottom w:val="single" w:sz="4" w:space="0" w:color="auto"/>
              <w:right w:val="single" w:sz="4" w:space="0" w:color="auto"/>
            </w:tcBorders>
            <w:shd w:val="clear" w:color="auto" w:fill="auto"/>
            <w:vAlign w:val="center"/>
            <w:hideMark/>
          </w:tcPr>
          <w:p w14:paraId="20B7FD46" w14:textId="2F88C080" w:rsidR="00B52B02" w:rsidRDefault="00AA4EE4">
            <w:pPr>
              <w:jc w:val="center"/>
              <w:rPr>
                <w:color w:val="000000"/>
              </w:rPr>
            </w:pPr>
            <w:r>
              <w:rPr>
                <w:color w:val="000000"/>
              </w:rPr>
              <w:t>54</w:t>
            </w:r>
            <w:r w:rsidR="00B52B02">
              <w:rPr>
                <w:color w:val="000000"/>
              </w:rPr>
              <w:t>,0</w:t>
            </w:r>
          </w:p>
        </w:tc>
      </w:tr>
      <w:tr w:rsidR="00B52B02" w14:paraId="1AF85310" w14:textId="77777777" w:rsidTr="00B52B02">
        <w:trPr>
          <w:gridAfter w:val="1"/>
          <w:wAfter w:w="36" w:type="dxa"/>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2D93041A" w14:textId="77777777" w:rsidR="00B52B02" w:rsidRDefault="00B52B02">
            <w:pPr>
              <w:jc w:val="center"/>
              <w:rPr>
                <w:color w:val="000000"/>
              </w:rPr>
            </w:pPr>
            <w:r>
              <w:rPr>
                <w:color w:val="000000"/>
              </w:rPr>
              <w:t>5</w:t>
            </w:r>
          </w:p>
        </w:tc>
        <w:tc>
          <w:tcPr>
            <w:tcW w:w="5417" w:type="dxa"/>
            <w:tcBorders>
              <w:top w:val="nil"/>
              <w:left w:val="nil"/>
              <w:bottom w:val="single" w:sz="4" w:space="0" w:color="auto"/>
              <w:right w:val="single" w:sz="4" w:space="0" w:color="auto"/>
            </w:tcBorders>
            <w:shd w:val="clear" w:color="000000" w:fill="FFFFFF"/>
            <w:vAlign w:val="center"/>
            <w:hideMark/>
          </w:tcPr>
          <w:p w14:paraId="7C11183B" w14:textId="2C4DC4E5" w:rsidR="00B52B02" w:rsidRDefault="00B52B02">
            <w:pPr>
              <w:rPr>
                <w:color w:val="000000"/>
              </w:rPr>
            </w:pPr>
            <w:r>
              <w:rPr>
                <w:color w:val="000000"/>
              </w:rPr>
              <w:t>Естественный прирост (-убыль)</w:t>
            </w:r>
          </w:p>
        </w:tc>
        <w:tc>
          <w:tcPr>
            <w:tcW w:w="2076" w:type="dxa"/>
            <w:tcBorders>
              <w:top w:val="nil"/>
              <w:left w:val="nil"/>
              <w:bottom w:val="single" w:sz="4" w:space="0" w:color="auto"/>
              <w:right w:val="single" w:sz="4" w:space="0" w:color="auto"/>
            </w:tcBorders>
            <w:shd w:val="clear" w:color="auto" w:fill="auto"/>
            <w:vAlign w:val="center"/>
            <w:hideMark/>
          </w:tcPr>
          <w:p w14:paraId="36DB97E1" w14:textId="77777777" w:rsidR="00B52B02" w:rsidRDefault="00B52B02">
            <w:pPr>
              <w:jc w:val="center"/>
              <w:rPr>
                <w:color w:val="000000"/>
              </w:rPr>
            </w:pPr>
            <w:r>
              <w:rPr>
                <w:color w:val="000000"/>
              </w:rPr>
              <w:t>Человек</w:t>
            </w:r>
          </w:p>
        </w:tc>
        <w:tc>
          <w:tcPr>
            <w:tcW w:w="1316" w:type="dxa"/>
            <w:tcBorders>
              <w:top w:val="nil"/>
              <w:left w:val="nil"/>
              <w:bottom w:val="single" w:sz="4" w:space="0" w:color="auto"/>
              <w:right w:val="single" w:sz="4" w:space="0" w:color="auto"/>
            </w:tcBorders>
            <w:shd w:val="clear" w:color="auto" w:fill="auto"/>
            <w:vAlign w:val="center"/>
            <w:hideMark/>
          </w:tcPr>
          <w:p w14:paraId="215E63BD" w14:textId="44E92BC0" w:rsidR="00B52B02" w:rsidRDefault="00B52B02">
            <w:pPr>
              <w:jc w:val="center"/>
              <w:rPr>
                <w:color w:val="000000"/>
              </w:rPr>
            </w:pPr>
            <w:r>
              <w:rPr>
                <w:color w:val="000000"/>
              </w:rPr>
              <w:t>-</w:t>
            </w:r>
            <w:r w:rsidR="00AA4EE4">
              <w:rPr>
                <w:color w:val="000000"/>
              </w:rPr>
              <w:t>52</w:t>
            </w:r>
            <w:r>
              <w:rPr>
                <w:color w:val="000000"/>
              </w:rPr>
              <w:t>,0</w:t>
            </w:r>
          </w:p>
        </w:tc>
        <w:tc>
          <w:tcPr>
            <w:tcW w:w="1575" w:type="dxa"/>
            <w:tcBorders>
              <w:top w:val="nil"/>
              <w:left w:val="nil"/>
              <w:bottom w:val="single" w:sz="4" w:space="0" w:color="auto"/>
              <w:right w:val="single" w:sz="4" w:space="0" w:color="auto"/>
            </w:tcBorders>
            <w:shd w:val="clear" w:color="auto" w:fill="auto"/>
            <w:vAlign w:val="center"/>
            <w:hideMark/>
          </w:tcPr>
          <w:p w14:paraId="3D250AB3" w14:textId="3A8CE097" w:rsidR="00B52B02" w:rsidRDefault="00B52B02">
            <w:pPr>
              <w:jc w:val="center"/>
              <w:rPr>
                <w:color w:val="000000"/>
              </w:rPr>
            </w:pPr>
            <w:r>
              <w:rPr>
                <w:color w:val="000000"/>
              </w:rPr>
              <w:t>-</w:t>
            </w:r>
            <w:r w:rsidR="00AA4EE4">
              <w:rPr>
                <w:color w:val="000000"/>
              </w:rPr>
              <w:t>44</w:t>
            </w:r>
            <w:r>
              <w:rPr>
                <w:color w:val="000000"/>
              </w:rPr>
              <w:t>,0</w:t>
            </w:r>
          </w:p>
        </w:tc>
        <w:tc>
          <w:tcPr>
            <w:tcW w:w="1354" w:type="dxa"/>
            <w:tcBorders>
              <w:top w:val="nil"/>
              <w:left w:val="nil"/>
              <w:bottom w:val="single" w:sz="4" w:space="0" w:color="auto"/>
              <w:right w:val="single" w:sz="4" w:space="0" w:color="auto"/>
            </w:tcBorders>
            <w:shd w:val="clear" w:color="auto" w:fill="auto"/>
            <w:vAlign w:val="center"/>
            <w:hideMark/>
          </w:tcPr>
          <w:p w14:paraId="511841FA" w14:textId="601E26EB" w:rsidR="00B52B02" w:rsidRDefault="00B52B02">
            <w:pPr>
              <w:jc w:val="center"/>
              <w:rPr>
                <w:color w:val="000000"/>
              </w:rPr>
            </w:pPr>
            <w:r>
              <w:rPr>
                <w:color w:val="000000"/>
              </w:rPr>
              <w:t>-</w:t>
            </w:r>
            <w:r w:rsidR="00AA4EE4">
              <w:rPr>
                <w:color w:val="000000"/>
              </w:rPr>
              <w:t>43</w:t>
            </w:r>
            <w:r>
              <w:rPr>
                <w:color w:val="000000"/>
              </w:rPr>
              <w:t>,0</w:t>
            </w:r>
          </w:p>
        </w:tc>
        <w:tc>
          <w:tcPr>
            <w:tcW w:w="1295" w:type="dxa"/>
            <w:tcBorders>
              <w:top w:val="nil"/>
              <w:left w:val="nil"/>
              <w:bottom w:val="single" w:sz="4" w:space="0" w:color="auto"/>
              <w:right w:val="single" w:sz="4" w:space="0" w:color="auto"/>
            </w:tcBorders>
            <w:shd w:val="clear" w:color="auto" w:fill="auto"/>
            <w:vAlign w:val="center"/>
            <w:hideMark/>
          </w:tcPr>
          <w:p w14:paraId="2AA80291" w14:textId="1E6BC8CD" w:rsidR="00B52B02" w:rsidRDefault="00B52B02">
            <w:pPr>
              <w:jc w:val="center"/>
              <w:rPr>
                <w:color w:val="000000"/>
              </w:rPr>
            </w:pPr>
            <w:r>
              <w:rPr>
                <w:color w:val="000000"/>
              </w:rPr>
              <w:t>-</w:t>
            </w:r>
            <w:r w:rsidR="00AA4EE4">
              <w:rPr>
                <w:color w:val="000000"/>
              </w:rPr>
              <w:t>43</w:t>
            </w:r>
            <w:r>
              <w:rPr>
                <w:color w:val="000000"/>
              </w:rPr>
              <w:t>,0</w:t>
            </w:r>
          </w:p>
        </w:tc>
        <w:tc>
          <w:tcPr>
            <w:tcW w:w="1513" w:type="dxa"/>
            <w:tcBorders>
              <w:top w:val="nil"/>
              <w:left w:val="nil"/>
              <w:bottom w:val="single" w:sz="4" w:space="0" w:color="auto"/>
              <w:right w:val="single" w:sz="4" w:space="0" w:color="auto"/>
            </w:tcBorders>
            <w:shd w:val="clear" w:color="auto" w:fill="auto"/>
            <w:vAlign w:val="center"/>
            <w:hideMark/>
          </w:tcPr>
          <w:p w14:paraId="0A7739FD" w14:textId="4C7E8E0E" w:rsidR="00B52B02" w:rsidRDefault="00B52B02">
            <w:pPr>
              <w:jc w:val="center"/>
              <w:rPr>
                <w:color w:val="000000"/>
              </w:rPr>
            </w:pPr>
            <w:r>
              <w:rPr>
                <w:color w:val="000000"/>
              </w:rPr>
              <w:t>-</w:t>
            </w:r>
            <w:r w:rsidR="00AA4EE4">
              <w:rPr>
                <w:color w:val="000000"/>
              </w:rPr>
              <w:t>41</w:t>
            </w:r>
            <w:r>
              <w:rPr>
                <w:color w:val="000000"/>
              </w:rPr>
              <w:t>,0</w:t>
            </w:r>
          </w:p>
        </w:tc>
      </w:tr>
      <w:tr w:rsidR="00B52B02" w14:paraId="6C84874B" w14:textId="77777777" w:rsidTr="00B52B02">
        <w:trPr>
          <w:gridAfter w:val="1"/>
          <w:wAfter w:w="36" w:type="dxa"/>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43975079" w14:textId="77777777" w:rsidR="00B52B02" w:rsidRPr="009E3025" w:rsidRDefault="00B52B02">
            <w:pPr>
              <w:jc w:val="center"/>
              <w:rPr>
                <w:color w:val="000000"/>
              </w:rPr>
            </w:pPr>
            <w:r w:rsidRPr="009E3025">
              <w:rPr>
                <w:color w:val="000000"/>
              </w:rPr>
              <w:t>6</w:t>
            </w:r>
          </w:p>
        </w:tc>
        <w:tc>
          <w:tcPr>
            <w:tcW w:w="5417" w:type="dxa"/>
            <w:tcBorders>
              <w:top w:val="nil"/>
              <w:left w:val="nil"/>
              <w:bottom w:val="single" w:sz="4" w:space="0" w:color="auto"/>
              <w:right w:val="single" w:sz="4" w:space="0" w:color="auto"/>
            </w:tcBorders>
            <w:shd w:val="clear" w:color="000000" w:fill="FFFFFF"/>
            <w:vAlign w:val="center"/>
            <w:hideMark/>
          </w:tcPr>
          <w:p w14:paraId="1EF70C9F" w14:textId="77777777" w:rsidR="00B52B02" w:rsidRPr="009E3025" w:rsidRDefault="00B52B02">
            <w:pPr>
              <w:rPr>
                <w:color w:val="000000"/>
              </w:rPr>
            </w:pPr>
            <w:r w:rsidRPr="009E3025">
              <w:rPr>
                <w:color w:val="000000"/>
              </w:rPr>
              <w:t>Число прибывших</w:t>
            </w:r>
          </w:p>
        </w:tc>
        <w:tc>
          <w:tcPr>
            <w:tcW w:w="2076" w:type="dxa"/>
            <w:tcBorders>
              <w:top w:val="nil"/>
              <w:left w:val="nil"/>
              <w:bottom w:val="single" w:sz="4" w:space="0" w:color="auto"/>
              <w:right w:val="single" w:sz="4" w:space="0" w:color="auto"/>
            </w:tcBorders>
            <w:shd w:val="clear" w:color="auto" w:fill="auto"/>
            <w:vAlign w:val="center"/>
            <w:hideMark/>
          </w:tcPr>
          <w:p w14:paraId="06AC015D" w14:textId="77777777" w:rsidR="00B52B02" w:rsidRPr="009E3025" w:rsidRDefault="00B52B02">
            <w:pPr>
              <w:jc w:val="center"/>
              <w:rPr>
                <w:color w:val="000000"/>
              </w:rPr>
            </w:pPr>
            <w:r w:rsidRPr="009E3025">
              <w:rPr>
                <w:color w:val="000000"/>
              </w:rPr>
              <w:t>Человек</w:t>
            </w:r>
          </w:p>
        </w:tc>
        <w:tc>
          <w:tcPr>
            <w:tcW w:w="1316" w:type="dxa"/>
            <w:tcBorders>
              <w:top w:val="nil"/>
              <w:left w:val="nil"/>
              <w:bottom w:val="single" w:sz="4" w:space="0" w:color="auto"/>
              <w:right w:val="single" w:sz="4" w:space="0" w:color="auto"/>
            </w:tcBorders>
            <w:shd w:val="clear" w:color="auto" w:fill="auto"/>
            <w:vAlign w:val="center"/>
            <w:hideMark/>
          </w:tcPr>
          <w:p w14:paraId="0FBCF8D9" w14:textId="19C3267E" w:rsidR="00B52B02" w:rsidRPr="009E3025" w:rsidRDefault="00B52B02">
            <w:pPr>
              <w:jc w:val="center"/>
              <w:rPr>
                <w:color w:val="000000"/>
              </w:rPr>
            </w:pPr>
            <w:r w:rsidRPr="009E3025">
              <w:rPr>
                <w:color w:val="000000"/>
              </w:rPr>
              <w:t>5</w:t>
            </w:r>
            <w:r w:rsidR="00AA4EE4" w:rsidRPr="009E3025">
              <w:rPr>
                <w:color w:val="000000"/>
              </w:rPr>
              <w:t>4</w:t>
            </w:r>
            <w:r w:rsidRPr="009E3025">
              <w:rPr>
                <w:color w:val="000000"/>
              </w:rPr>
              <w:t>,0</w:t>
            </w:r>
          </w:p>
        </w:tc>
        <w:tc>
          <w:tcPr>
            <w:tcW w:w="1575" w:type="dxa"/>
            <w:tcBorders>
              <w:top w:val="nil"/>
              <w:left w:val="nil"/>
              <w:bottom w:val="single" w:sz="4" w:space="0" w:color="auto"/>
              <w:right w:val="single" w:sz="4" w:space="0" w:color="auto"/>
            </w:tcBorders>
            <w:shd w:val="clear" w:color="auto" w:fill="auto"/>
            <w:vAlign w:val="center"/>
            <w:hideMark/>
          </w:tcPr>
          <w:p w14:paraId="5FA348D0" w14:textId="2851CF93" w:rsidR="00B52B02" w:rsidRPr="009E3025" w:rsidRDefault="00AA4EE4">
            <w:pPr>
              <w:jc w:val="center"/>
              <w:rPr>
                <w:color w:val="000000"/>
              </w:rPr>
            </w:pPr>
            <w:r w:rsidRPr="009E3025">
              <w:rPr>
                <w:color w:val="000000"/>
              </w:rPr>
              <w:t>10</w:t>
            </w:r>
            <w:r w:rsidR="00B52B02" w:rsidRPr="009E3025">
              <w:rPr>
                <w:color w:val="000000"/>
              </w:rPr>
              <w:t>,0</w:t>
            </w:r>
          </w:p>
        </w:tc>
        <w:tc>
          <w:tcPr>
            <w:tcW w:w="1354" w:type="dxa"/>
            <w:tcBorders>
              <w:top w:val="nil"/>
              <w:left w:val="nil"/>
              <w:bottom w:val="single" w:sz="4" w:space="0" w:color="auto"/>
              <w:right w:val="single" w:sz="4" w:space="0" w:color="auto"/>
            </w:tcBorders>
            <w:shd w:val="clear" w:color="auto" w:fill="auto"/>
            <w:vAlign w:val="center"/>
            <w:hideMark/>
          </w:tcPr>
          <w:p w14:paraId="162D454E" w14:textId="230E2202" w:rsidR="00B52B02" w:rsidRPr="009E3025" w:rsidRDefault="00AA4EE4">
            <w:pPr>
              <w:jc w:val="center"/>
              <w:rPr>
                <w:color w:val="000000"/>
              </w:rPr>
            </w:pPr>
            <w:r w:rsidRPr="009E3025">
              <w:rPr>
                <w:color w:val="000000"/>
              </w:rPr>
              <w:t>2</w:t>
            </w:r>
            <w:r w:rsidR="00B52B02" w:rsidRPr="009E3025">
              <w:rPr>
                <w:color w:val="000000"/>
              </w:rPr>
              <w:t>0,0</w:t>
            </w:r>
          </w:p>
        </w:tc>
        <w:tc>
          <w:tcPr>
            <w:tcW w:w="1295" w:type="dxa"/>
            <w:tcBorders>
              <w:top w:val="nil"/>
              <w:left w:val="nil"/>
              <w:bottom w:val="single" w:sz="4" w:space="0" w:color="auto"/>
              <w:right w:val="single" w:sz="4" w:space="0" w:color="auto"/>
            </w:tcBorders>
            <w:shd w:val="clear" w:color="auto" w:fill="auto"/>
            <w:vAlign w:val="center"/>
            <w:hideMark/>
          </w:tcPr>
          <w:p w14:paraId="61C890D5" w14:textId="77777777" w:rsidR="00B52B02" w:rsidRPr="009E3025" w:rsidRDefault="00B52B02">
            <w:pPr>
              <w:jc w:val="center"/>
              <w:rPr>
                <w:color w:val="000000"/>
              </w:rPr>
            </w:pPr>
            <w:r w:rsidRPr="009E3025">
              <w:rPr>
                <w:color w:val="000000"/>
              </w:rPr>
              <w:t>10,0</w:t>
            </w:r>
          </w:p>
        </w:tc>
        <w:tc>
          <w:tcPr>
            <w:tcW w:w="1513" w:type="dxa"/>
            <w:tcBorders>
              <w:top w:val="nil"/>
              <w:left w:val="nil"/>
              <w:bottom w:val="single" w:sz="4" w:space="0" w:color="auto"/>
              <w:right w:val="single" w:sz="4" w:space="0" w:color="auto"/>
            </w:tcBorders>
            <w:shd w:val="clear" w:color="auto" w:fill="auto"/>
            <w:vAlign w:val="center"/>
            <w:hideMark/>
          </w:tcPr>
          <w:p w14:paraId="666930DD" w14:textId="32D4ADF9" w:rsidR="00B52B02" w:rsidRPr="009E3025" w:rsidRDefault="00B52B02">
            <w:pPr>
              <w:jc w:val="center"/>
              <w:rPr>
                <w:color w:val="000000"/>
              </w:rPr>
            </w:pPr>
            <w:r w:rsidRPr="009E3025">
              <w:rPr>
                <w:color w:val="000000"/>
              </w:rPr>
              <w:t>1</w:t>
            </w:r>
            <w:r w:rsidR="00AA4EE4" w:rsidRPr="009E3025">
              <w:rPr>
                <w:color w:val="000000"/>
              </w:rPr>
              <w:t>2</w:t>
            </w:r>
            <w:r w:rsidRPr="009E3025">
              <w:rPr>
                <w:color w:val="000000"/>
              </w:rPr>
              <w:t>,0</w:t>
            </w:r>
          </w:p>
        </w:tc>
      </w:tr>
      <w:tr w:rsidR="00B52B02" w14:paraId="5543D761" w14:textId="77777777" w:rsidTr="00B52B02">
        <w:trPr>
          <w:gridAfter w:val="1"/>
          <w:wAfter w:w="36" w:type="dxa"/>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33472F80" w14:textId="77777777" w:rsidR="00B52B02" w:rsidRDefault="00B52B02">
            <w:pPr>
              <w:jc w:val="center"/>
              <w:rPr>
                <w:color w:val="000000"/>
              </w:rPr>
            </w:pPr>
            <w:r>
              <w:rPr>
                <w:color w:val="000000"/>
              </w:rPr>
              <w:t>7</w:t>
            </w:r>
          </w:p>
        </w:tc>
        <w:tc>
          <w:tcPr>
            <w:tcW w:w="5417" w:type="dxa"/>
            <w:tcBorders>
              <w:top w:val="nil"/>
              <w:left w:val="nil"/>
              <w:bottom w:val="single" w:sz="4" w:space="0" w:color="auto"/>
              <w:right w:val="single" w:sz="4" w:space="0" w:color="auto"/>
            </w:tcBorders>
            <w:shd w:val="clear" w:color="000000" w:fill="FFFFFF"/>
            <w:vAlign w:val="center"/>
            <w:hideMark/>
          </w:tcPr>
          <w:p w14:paraId="4CF600AA" w14:textId="77777777" w:rsidR="00B52B02" w:rsidRDefault="00B52B02">
            <w:pPr>
              <w:rPr>
                <w:color w:val="000000"/>
              </w:rPr>
            </w:pPr>
            <w:r>
              <w:rPr>
                <w:color w:val="000000"/>
              </w:rPr>
              <w:t>Число убывших</w:t>
            </w:r>
          </w:p>
        </w:tc>
        <w:tc>
          <w:tcPr>
            <w:tcW w:w="2076" w:type="dxa"/>
            <w:tcBorders>
              <w:top w:val="nil"/>
              <w:left w:val="nil"/>
              <w:bottom w:val="single" w:sz="4" w:space="0" w:color="auto"/>
              <w:right w:val="single" w:sz="4" w:space="0" w:color="auto"/>
            </w:tcBorders>
            <w:shd w:val="clear" w:color="auto" w:fill="auto"/>
            <w:vAlign w:val="center"/>
            <w:hideMark/>
          </w:tcPr>
          <w:p w14:paraId="14845852" w14:textId="77777777" w:rsidR="00B52B02" w:rsidRDefault="00B52B02">
            <w:pPr>
              <w:jc w:val="center"/>
              <w:rPr>
                <w:color w:val="000000"/>
              </w:rPr>
            </w:pPr>
            <w:r>
              <w:rPr>
                <w:color w:val="000000"/>
              </w:rPr>
              <w:t>Человек</w:t>
            </w:r>
          </w:p>
        </w:tc>
        <w:tc>
          <w:tcPr>
            <w:tcW w:w="1316" w:type="dxa"/>
            <w:tcBorders>
              <w:top w:val="nil"/>
              <w:left w:val="nil"/>
              <w:bottom w:val="single" w:sz="4" w:space="0" w:color="auto"/>
              <w:right w:val="single" w:sz="4" w:space="0" w:color="auto"/>
            </w:tcBorders>
            <w:shd w:val="clear" w:color="auto" w:fill="auto"/>
            <w:vAlign w:val="center"/>
            <w:hideMark/>
          </w:tcPr>
          <w:p w14:paraId="343CFE1B" w14:textId="4A2A6271" w:rsidR="00B52B02" w:rsidRDefault="009E3025">
            <w:pPr>
              <w:jc w:val="center"/>
              <w:rPr>
                <w:color w:val="000000"/>
              </w:rPr>
            </w:pPr>
            <w:r>
              <w:rPr>
                <w:color w:val="000000"/>
              </w:rPr>
              <w:t>123,0</w:t>
            </w:r>
          </w:p>
        </w:tc>
        <w:tc>
          <w:tcPr>
            <w:tcW w:w="1575" w:type="dxa"/>
            <w:tcBorders>
              <w:top w:val="nil"/>
              <w:left w:val="nil"/>
              <w:bottom w:val="single" w:sz="4" w:space="0" w:color="auto"/>
              <w:right w:val="single" w:sz="4" w:space="0" w:color="auto"/>
            </w:tcBorders>
            <w:shd w:val="clear" w:color="auto" w:fill="auto"/>
            <w:vAlign w:val="center"/>
            <w:hideMark/>
          </w:tcPr>
          <w:p w14:paraId="22ED341E" w14:textId="161F61A2" w:rsidR="00B52B02" w:rsidRDefault="009E3025">
            <w:pPr>
              <w:jc w:val="center"/>
              <w:rPr>
                <w:color w:val="000000"/>
              </w:rPr>
            </w:pPr>
            <w:r>
              <w:rPr>
                <w:color w:val="000000"/>
              </w:rPr>
              <w:t>30,0</w:t>
            </w:r>
          </w:p>
        </w:tc>
        <w:tc>
          <w:tcPr>
            <w:tcW w:w="1354" w:type="dxa"/>
            <w:tcBorders>
              <w:top w:val="nil"/>
              <w:left w:val="nil"/>
              <w:bottom w:val="single" w:sz="4" w:space="0" w:color="auto"/>
              <w:right w:val="single" w:sz="4" w:space="0" w:color="auto"/>
            </w:tcBorders>
            <w:shd w:val="clear" w:color="auto" w:fill="auto"/>
            <w:vAlign w:val="center"/>
            <w:hideMark/>
          </w:tcPr>
          <w:p w14:paraId="00F5225E" w14:textId="1B8C5A4D" w:rsidR="00B52B02" w:rsidRDefault="009E3025">
            <w:pPr>
              <w:jc w:val="center"/>
              <w:rPr>
                <w:color w:val="000000"/>
              </w:rPr>
            </w:pPr>
            <w:r>
              <w:rPr>
                <w:color w:val="000000"/>
              </w:rPr>
              <w:t>38,0</w:t>
            </w:r>
          </w:p>
        </w:tc>
        <w:tc>
          <w:tcPr>
            <w:tcW w:w="1295" w:type="dxa"/>
            <w:tcBorders>
              <w:top w:val="nil"/>
              <w:left w:val="nil"/>
              <w:bottom w:val="single" w:sz="4" w:space="0" w:color="auto"/>
              <w:right w:val="single" w:sz="4" w:space="0" w:color="auto"/>
            </w:tcBorders>
            <w:shd w:val="clear" w:color="auto" w:fill="auto"/>
            <w:vAlign w:val="center"/>
            <w:hideMark/>
          </w:tcPr>
          <w:p w14:paraId="57341DDB" w14:textId="4E4E176C" w:rsidR="00B52B02" w:rsidRDefault="009E3025">
            <w:pPr>
              <w:jc w:val="center"/>
              <w:rPr>
                <w:color w:val="000000"/>
              </w:rPr>
            </w:pPr>
            <w:r>
              <w:rPr>
                <w:color w:val="000000"/>
              </w:rPr>
              <w:t>20,0</w:t>
            </w:r>
          </w:p>
        </w:tc>
        <w:tc>
          <w:tcPr>
            <w:tcW w:w="1513" w:type="dxa"/>
            <w:tcBorders>
              <w:top w:val="nil"/>
              <w:left w:val="nil"/>
              <w:bottom w:val="single" w:sz="4" w:space="0" w:color="auto"/>
              <w:right w:val="single" w:sz="4" w:space="0" w:color="auto"/>
            </w:tcBorders>
            <w:shd w:val="clear" w:color="auto" w:fill="auto"/>
            <w:vAlign w:val="center"/>
            <w:hideMark/>
          </w:tcPr>
          <w:p w14:paraId="056A2CC3" w14:textId="28658A0E" w:rsidR="00B52B02" w:rsidRDefault="009E3025">
            <w:pPr>
              <w:jc w:val="center"/>
              <w:rPr>
                <w:color w:val="000000"/>
              </w:rPr>
            </w:pPr>
            <w:r>
              <w:rPr>
                <w:color w:val="000000"/>
              </w:rPr>
              <w:t>20,0</w:t>
            </w:r>
          </w:p>
        </w:tc>
      </w:tr>
      <w:tr w:rsidR="00B52B02" w14:paraId="5621062B" w14:textId="77777777" w:rsidTr="00B52B02">
        <w:trPr>
          <w:gridAfter w:val="1"/>
          <w:wAfter w:w="36" w:type="dxa"/>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26AA9A54" w14:textId="77777777" w:rsidR="00B52B02" w:rsidRDefault="00B52B02">
            <w:pPr>
              <w:jc w:val="center"/>
              <w:rPr>
                <w:color w:val="000000"/>
              </w:rPr>
            </w:pPr>
            <w:r>
              <w:rPr>
                <w:color w:val="000000"/>
              </w:rPr>
              <w:t>8</w:t>
            </w:r>
          </w:p>
        </w:tc>
        <w:tc>
          <w:tcPr>
            <w:tcW w:w="5417" w:type="dxa"/>
            <w:tcBorders>
              <w:top w:val="nil"/>
              <w:left w:val="nil"/>
              <w:bottom w:val="single" w:sz="4" w:space="0" w:color="auto"/>
              <w:right w:val="single" w:sz="4" w:space="0" w:color="auto"/>
            </w:tcBorders>
            <w:shd w:val="clear" w:color="000000" w:fill="FFFFFF"/>
            <w:vAlign w:val="center"/>
            <w:hideMark/>
          </w:tcPr>
          <w:p w14:paraId="79EF462E" w14:textId="77777777" w:rsidR="00B52B02" w:rsidRDefault="00B52B02">
            <w:pPr>
              <w:rPr>
                <w:color w:val="000000"/>
              </w:rPr>
            </w:pPr>
            <w:r>
              <w:rPr>
                <w:color w:val="000000"/>
              </w:rPr>
              <w:t>Миграционный прирост (-убыль)</w:t>
            </w:r>
          </w:p>
        </w:tc>
        <w:tc>
          <w:tcPr>
            <w:tcW w:w="2076" w:type="dxa"/>
            <w:tcBorders>
              <w:top w:val="nil"/>
              <w:left w:val="nil"/>
              <w:bottom w:val="single" w:sz="4" w:space="0" w:color="auto"/>
              <w:right w:val="single" w:sz="4" w:space="0" w:color="auto"/>
            </w:tcBorders>
            <w:shd w:val="clear" w:color="auto" w:fill="auto"/>
            <w:vAlign w:val="center"/>
            <w:hideMark/>
          </w:tcPr>
          <w:p w14:paraId="6B643F5B" w14:textId="77777777" w:rsidR="00B52B02" w:rsidRDefault="00B52B02">
            <w:pPr>
              <w:jc w:val="center"/>
              <w:rPr>
                <w:color w:val="000000"/>
              </w:rPr>
            </w:pPr>
            <w:r>
              <w:rPr>
                <w:color w:val="000000"/>
              </w:rPr>
              <w:t>Человек</w:t>
            </w:r>
          </w:p>
        </w:tc>
        <w:tc>
          <w:tcPr>
            <w:tcW w:w="1316" w:type="dxa"/>
            <w:tcBorders>
              <w:top w:val="nil"/>
              <w:left w:val="nil"/>
              <w:bottom w:val="single" w:sz="4" w:space="0" w:color="auto"/>
              <w:right w:val="single" w:sz="4" w:space="0" w:color="auto"/>
            </w:tcBorders>
            <w:shd w:val="clear" w:color="auto" w:fill="auto"/>
            <w:vAlign w:val="center"/>
            <w:hideMark/>
          </w:tcPr>
          <w:p w14:paraId="7FDF6E94" w14:textId="267F336E" w:rsidR="00B52B02" w:rsidRDefault="00B52B02">
            <w:pPr>
              <w:jc w:val="center"/>
              <w:rPr>
                <w:color w:val="000000"/>
              </w:rPr>
            </w:pPr>
            <w:r>
              <w:rPr>
                <w:color w:val="000000"/>
              </w:rPr>
              <w:t>-</w:t>
            </w:r>
            <w:r w:rsidR="009E3025">
              <w:rPr>
                <w:color w:val="000000"/>
              </w:rPr>
              <w:t>69,0</w:t>
            </w:r>
          </w:p>
        </w:tc>
        <w:tc>
          <w:tcPr>
            <w:tcW w:w="1575" w:type="dxa"/>
            <w:tcBorders>
              <w:top w:val="nil"/>
              <w:left w:val="nil"/>
              <w:bottom w:val="single" w:sz="4" w:space="0" w:color="auto"/>
              <w:right w:val="single" w:sz="4" w:space="0" w:color="auto"/>
            </w:tcBorders>
            <w:shd w:val="clear" w:color="auto" w:fill="auto"/>
            <w:vAlign w:val="center"/>
            <w:hideMark/>
          </w:tcPr>
          <w:p w14:paraId="39A232F4" w14:textId="3BF0A39B" w:rsidR="00B52B02" w:rsidRDefault="00B52B02">
            <w:pPr>
              <w:jc w:val="center"/>
              <w:rPr>
                <w:color w:val="000000"/>
              </w:rPr>
            </w:pPr>
            <w:r>
              <w:rPr>
                <w:color w:val="000000"/>
              </w:rPr>
              <w:t>-</w:t>
            </w:r>
            <w:r w:rsidR="009E3025">
              <w:rPr>
                <w:color w:val="000000"/>
              </w:rPr>
              <w:t>20,0</w:t>
            </w:r>
          </w:p>
        </w:tc>
        <w:tc>
          <w:tcPr>
            <w:tcW w:w="1354" w:type="dxa"/>
            <w:tcBorders>
              <w:top w:val="nil"/>
              <w:left w:val="nil"/>
              <w:bottom w:val="single" w:sz="4" w:space="0" w:color="auto"/>
              <w:right w:val="single" w:sz="4" w:space="0" w:color="auto"/>
            </w:tcBorders>
            <w:shd w:val="clear" w:color="auto" w:fill="auto"/>
            <w:vAlign w:val="center"/>
            <w:hideMark/>
          </w:tcPr>
          <w:p w14:paraId="1E8998FA" w14:textId="48F78050" w:rsidR="00B52B02" w:rsidRDefault="00B52B02">
            <w:pPr>
              <w:jc w:val="center"/>
              <w:rPr>
                <w:color w:val="000000"/>
              </w:rPr>
            </w:pPr>
            <w:r>
              <w:rPr>
                <w:color w:val="000000"/>
              </w:rPr>
              <w:t>-</w:t>
            </w:r>
            <w:r w:rsidR="009E3025">
              <w:rPr>
                <w:color w:val="000000"/>
              </w:rPr>
              <w:t>18,0</w:t>
            </w:r>
          </w:p>
        </w:tc>
        <w:tc>
          <w:tcPr>
            <w:tcW w:w="1295" w:type="dxa"/>
            <w:tcBorders>
              <w:top w:val="nil"/>
              <w:left w:val="nil"/>
              <w:bottom w:val="single" w:sz="4" w:space="0" w:color="auto"/>
              <w:right w:val="single" w:sz="4" w:space="0" w:color="auto"/>
            </w:tcBorders>
            <w:shd w:val="clear" w:color="auto" w:fill="auto"/>
            <w:vAlign w:val="center"/>
            <w:hideMark/>
          </w:tcPr>
          <w:p w14:paraId="1FBE7C99" w14:textId="1346AC6E" w:rsidR="00B52B02" w:rsidRDefault="00B52B02">
            <w:pPr>
              <w:jc w:val="center"/>
              <w:rPr>
                <w:color w:val="000000"/>
              </w:rPr>
            </w:pPr>
            <w:r>
              <w:rPr>
                <w:color w:val="000000"/>
              </w:rPr>
              <w:t>-</w:t>
            </w:r>
            <w:r w:rsidR="009E3025">
              <w:rPr>
                <w:color w:val="000000"/>
              </w:rPr>
              <w:t>10,0</w:t>
            </w:r>
          </w:p>
        </w:tc>
        <w:tc>
          <w:tcPr>
            <w:tcW w:w="1513" w:type="dxa"/>
            <w:tcBorders>
              <w:top w:val="nil"/>
              <w:left w:val="nil"/>
              <w:bottom w:val="single" w:sz="4" w:space="0" w:color="auto"/>
              <w:right w:val="single" w:sz="4" w:space="0" w:color="auto"/>
            </w:tcBorders>
            <w:shd w:val="clear" w:color="auto" w:fill="auto"/>
            <w:vAlign w:val="center"/>
            <w:hideMark/>
          </w:tcPr>
          <w:p w14:paraId="69BEC1E3" w14:textId="67EB2F92" w:rsidR="00B52B02" w:rsidRDefault="00B52B02">
            <w:pPr>
              <w:jc w:val="center"/>
              <w:rPr>
                <w:color w:val="000000"/>
              </w:rPr>
            </w:pPr>
            <w:r>
              <w:rPr>
                <w:color w:val="000000"/>
              </w:rPr>
              <w:t>-</w:t>
            </w:r>
            <w:r w:rsidR="009E3025">
              <w:rPr>
                <w:color w:val="000000"/>
              </w:rPr>
              <w:t>8,0</w:t>
            </w:r>
          </w:p>
        </w:tc>
      </w:tr>
      <w:tr w:rsidR="00B52B02" w14:paraId="2254FE7B" w14:textId="77777777" w:rsidTr="00B52B02">
        <w:trPr>
          <w:gridAfter w:val="1"/>
          <w:wAfter w:w="36" w:type="dxa"/>
          <w:trHeight w:val="630"/>
        </w:trPr>
        <w:tc>
          <w:tcPr>
            <w:tcW w:w="938" w:type="dxa"/>
            <w:tcBorders>
              <w:top w:val="nil"/>
              <w:left w:val="single" w:sz="4" w:space="0" w:color="auto"/>
              <w:bottom w:val="single" w:sz="4" w:space="0" w:color="auto"/>
              <w:right w:val="single" w:sz="4" w:space="0" w:color="auto"/>
            </w:tcBorders>
            <w:shd w:val="clear" w:color="auto" w:fill="auto"/>
            <w:hideMark/>
          </w:tcPr>
          <w:p w14:paraId="4BF67E41" w14:textId="77777777" w:rsidR="00B52B02" w:rsidRDefault="00B52B02">
            <w:pPr>
              <w:jc w:val="center"/>
              <w:rPr>
                <w:color w:val="000000"/>
              </w:rPr>
            </w:pPr>
            <w:r>
              <w:rPr>
                <w:color w:val="000000"/>
              </w:rPr>
              <w:t>9</w:t>
            </w:r>
          </w:p>
        </w:tc>
        <w:tc>
          <w:tcPr>
            <w:tcW w:w="5417" w:type="dxa"/>
            <w:tcBorders>
              <w:top w:val="nil"/>
              <w:left w:val="nil"/>
              <w:bottom w:val="single" w:sz="4" w:space="0" w:color="auto"/>
              <w:right w:val="single" w:sz="4" w:space="0" w:color="auto"/>
            </w:tcBorders>
            <w:shd w:val="clear" w:color="000000" w:fill="FFFFFF"/>
            <w:vAlign w:val="center"/>
            <w:hideMark/>
          </w:tcPr>
          <w:p w14:paraId="4A566D43" w14:textId="77777777" w:rsidR="00B52B02" w:rsidRDefault="00B52B02">
            <w:pPr>
              <w:rPr>
                <w:color w:val="000000"/>
              </w:rPr>
            </w:pPr>
            <w:r>
              <w:rPr>
                <w:color w:val="000000"/>
              </w:rPr>
              <w:t>Общий коэффициент рождаемости</w:t>
            </w:r>
          </w:p>
        </w:tc>
        <w:tc>
          <w:tcPr>
            <w:tcW w:w="2076" w:type="dxa"/>
            <w:tcBorders>
              <w:top w:val="nil"/>
              <w:left w:val="nil"/>
              <w:bottom w:val="single" w:sz="4" w:space="0" w:color="auto"/>
              <w:right w:val="single" w:sz="4" w:space="0" w:color="auto"/>
            </w:tcBorders>
            <w:shd w:val="clear" w:color="auto" w:fill="auto"/>
            <w:vAlign w:val="center"/>
            <w:hideMark/>
          </w:tcPr>
          <w:p w14:paraId="70AA8186" w14:textId="77777777" w:rsidR="00B52B02" w:rsidRDefault="00B52B02">
            <w:pPr>
              <w:jc w:val="center"/>
              <w:rPr>
                <w:color w:val="000000"/>
              </w:rPr>
            </w:pPr>
            <w:r>
              <w:rPr>
                <w:color w:val="000000"/>
              </w:rPr>
              <w:t>чел. на 1 тыс. чел. населения</w:t>
            </w:r>
          </w:p>
        </w:tc>
        <w:tc>
          <w:tcPr>
            <w:tcW w:w="1316" w:type="dxa"/>
            <w:tcBorders>
              <w:top w:val="nil"/>
              <w:left w:val="nil"/>
              <w:bottom w:val="single" w:sz="4" w:space="0" w:color="auto"/>
              <w:right w:val="single" w:sz="4" w:space="0" w:color="auto"/>
            </w:tcBorders>
            <w:shd w:val="clear" w:color="auto" w:fill="auto"/>
            <w:vAlign w:val="center"/>
            <w:hideMark/>
          </w:tcPr>
          <w:p w14:paraId="5837D7E1" w14:textId="31A890AA" w:rsidR="00B52B02" w:rsidRDefault="009E3025">
            <w:pPr>
              <w:jc w:val="center"/>
              <w:rPr>
                <w:color w:val="000000"/>
              </w:rPr>
            </w:pPr>
            <w:r>
              <w:rPr>
                <w:color w:val="000000"/>
              </w:rPr>
              <w:t>11</w:t>
            </w:r>
            <w:r w:rsidR="00B52B02">
              <w:rPr>
                <w:color w:val="000000"/>
              </w:rPr>
              <w:t>,0</w:t>
            </w:r>
          </w:p>
        </w:tc>
        <w:tc>
          <w:tcPr>
            <w:tcW w:w="1575" w:type="dxa"/>
            <w:tcBorders>
              <w:top w:val="nil"/>
              <w:left w:val="nil"/>
              <w:bottom w:val="single" w:sz="4" w:space="0" w:color="auto"/>
              <w:right w:val="single" w:sz="4" w:space="0" w:color="auto"/>
            </w:tcBorders>
            <w:shd w:val="clear" w:color="auto" w:fill="auto"/>
            <w:vAlign w:val="center"/>
            <w:hideMark/>
          </w:tcPr>
          <w:p w14:paraId="7161C9A6" w14:textId="69C50839" w:rsidR="00B52B02" w:rsidRDefault="009E3025">
            <w:pPr>
              <w:jc w:val="center"/>
              <w:rPr>
                <w:color w:val="000000"/>
              </w:rPr>
            </w:pPr>
            <w:r>
              <w:rPr>
                <w:color w:val="000000"/>
              </w:rPr>
              <w:t>4</w:t>
            </w:r>
            <w:r w:rsidR="00B52B02">
              <w:rPr>
                <w:color w:val="000000"/>
              </w:rPr>
              <w:t>,</w:t>
            </w:r>
            <w:r>
              <w:rPr>
                <w:color w:val="000000"/>
              </w:rPr>
              <w:t>1</w:t>
            </w:r>
          </w:p>
        </w:tc>
        <w:tc>
          <w:tcPr>
            <w:tcW w:w="1354" w:type="dxa"/>
            <w:tcBorders>
              <w:top w:val="nil"/>
              <w:left w:val="nil"/>
              <w:bottom w:val="single" w:sz="4" w:space="0" w:color="auto"/>
              <w:right w:val="single" w:sz="4" w:space="0" w:color="auto"/>
            </w:tcBorders>
            <w:shd w:val="clear" w:color="auto" w:fill="auto"/>
            <w:vAlign w:val="center"/>
            <w:hideMark/>
          </w:tcPr>
          <w:p w14:paraId="4F81C942" w14:textId="3DC77090" w:rsidR="00B52B02" w:rsidRDefault="009E3025">
            <w:pPr>
              <w:jc w:val="center"/>
              <w:rPr>
                <w:color w:val="000000"/>
              </w:rPr>
            </w:pPr>
            <w:r>
              <w:rPr>
                <w:color w:val="000000"/>
              </w:rPr>
              <w:t>4,2</w:t>
            </w:r>
          </w:p>
        </w:tc>
        <w:tc>
          <w:tcPr>
            <w:tcW w:w="1295" w:type="dxa"/>
            <w:tcBorders>
              <w:top w:val="nil"/>
              <w:left w:val="nil"/>
              <w:bottom w:val="single" w:sz="4" w:space="0" w:color="auto"/>
              <w:right w:val="single" w:sz="4" w:space="0" w:color="auto"/>
            </w:tcBorders>
            <w:shd w:val="clear" w:color="auto" w:fill="auto"/>
            <w:vAlign w:val="center"/>
            <w:hideMark/>
          </w:tcPr>
          <w:p w14:paraId="4112CECE" w14:textId="2EDE8C01" w:rsidR="00B52B02" w:rsidRDefault="009E3025">
            <w:pPr>
              <w:jc w:val="center"/>
              <w:rPr>
                <w:color w:val="000000"/>
              </w:rPr>
            </w:pPr>
            <w:r>
              <w:rPr>
                <w:color w:val="000000"/>
              </w:rPr>
              <w:t>4,2</w:t>
            </w:r>
          </w:p>
        </w:tc>
        <w:tc>
          <w:tcPr>
            <w:tcW w:w="1513" w:type="dxa"/>
            <w:tcBorders>
              <w:top w:val="nil"/>
              <w:left w:val="nil"/>
              <w:bottom w:val="single" w:sz="4" w:space="0" w:color="auto"/>
              <w:right w:val="single" w:sz="4" w:space="0" w:color="auto"/>
            </w:tcBorders>
            <w:shd w:val="clear" w:color="auto" w:fill="auto"/>
            <w:vAlign w:val="center"/>
            <w:hideMark/>
          </w:tcPr>
          <w:p w14:paraId="099488E9" w14:textId="198273EB" w:rsidR="00B52B02" w:rsidRDefault="009E3025">
            <w:pPr>
              <w:jc w:val="center"/>
              <w:rPr>
                <w:color w:val="000000"/>
              </w:rPr>
            </w:pPr>
            <w:r>
              <w:rPr>
                <w:color w:val="000000"/>
              </w:rPr>
              <w:t>4,7</w:t>
            </w:r>
          </w:p>
        </w:tc>
      </w:tr>
      <w:tr w:rsidR="00B52B02" w14:paraId="654C010F" w14:textId="77777777" w:rsidTr="00B52B02">
        <w:trPr>
          <w:gridAfter w:val="1"/>
          <w:wAfter w:w="36" w:type="dxa"/>
          <w:trHeight w:val="630"/>
        </w:trPr>
        <w:tc>
          <w:tcPr>
            <w:tcW w:w="938" w:type="dxa"/>
            <w:tcBorders>
              <w:top w:val="nil"/>
              <w:left w:val="single" w:sz="4" w:space="0" w:color="auto"/>
              <w:bottom w:val="single" w:sz="4" w:space="0" w:color="auto"/>
              <w:right w:val="single" w:sz="4" w:space="0" w:color="auto"/>
            </w:tcBorders>
            <w:shd w:val="clear" w:color="auto" w:fill="auto"/>
            <w:hideMark/>
          </w:tcPr>
          <w:p w14:paraId="31B37220" w14:textId="77777777" w:rsidR="00B52B02" w:rsidRDefault="00B52B02">
            <w:pPr>
              <w:jc w:val="center"/>
              <w:rPr>
                <w:color w:val="000000"/>
              </w:rPr>
            </w:pPr>
            <w:r>
              <w:rPr>
                <w:color w:val="000000"/>
              </w:rPr>
              <w:t>10</w:t>
            </w:r>
          </w:p>
        </w:tc>
        <w:tc>
          <w:tcPr>
            <w:tcW w:w="5417" w:type="dxa"/>
            <w:tcBorders>
              <w:top w:val="nil"/>
              <w:left w:val="nil"/>
              <w:bottom w:val="single" w:sz="4" w:space="0" w:color="auto"/>
              <w:right w:val="single" w:sz="4" w:space="0" w:color="auto"/>
            </w:tcBorders>
            <w:shd w:val="clear" w:color="000000" w:fill="FFFFFF"/>
            <w:vAlign w:val="center"/>
            <w:hideMark/>
          </w:tcPr>
          <w:p w14:paraId="4C2E0D5E" w14:textId="77777777" w:rsidR="00B52B02" w:rsidRDefault="00B52B02">
            <w:pPr>
              <w:rPr>
                <w:color w:val="000000"/>
              </w:rPr>
            </w:pPr>
            <w:r>
              <w:rPr>
                <w:color w:val="000000"/>
              </w:rPr>
              <w:t>Общий коэффициент смертности</w:t>
            </w:r>
          </w:p>
        </w:tc>
        <w:tc>
          <w:tcPr>
            <w:tcW w:w="2076" w:type="dxa"/>
            <w:tcBorders>
              <w:top w:val="nil"/>
              <w:left w:val="nil"/>
              <w:bottom w:val="single" w:sz="4" w:space="0" w:color="auto"/>
              <w:right w:val="single" w:sz="4" w:space="0" w:color="auto"/>
            </w:tcBorders>
            <w:shd w:val="clear" w:color="auto" w:fill="auto"/>
            <w:vAlign w:val="center"/>
            <w:hideMark/>
          </w:tcPr>
          <w:p w14:paraId="1DC39D87" w14:textId="77777777" w:rsidR="00B52B02" w:rsidRDefault="00B52B02">
            <w:pPr>
              <w:jc w:val="center"/>
              <w:rPr>
                <w:color w:val="000000"/>
              </w:rPr>
            </w:pPr>
            <w:r>
              <w:rPr>
                <w:color w:val="000000"/>
              </w:rPr>
              <w:t>чел. на 1 тыс. чел. населения</w:t>
            </w:r>
          </w:p>
        </w:tc>
        <w:tc>
          <w:tcPr>
            <w:tcW w:w="1316" w:type="dxa"/>
            <w:tcBorders>
              <w:top w:val="nil"/>
              <w:left w:val="nil"/>
              <w:bottom w:val="single" w:sz="4" w:space="0" w:color="auto"/>
              <w:right w:val="single" w:sz="4" w:space="0" w:color="auto"/>
            </w:tcBorders>
            <w:shd w:val="clear" w:color="auto" w:fill="auto"/>
            <w:vAlign w:val="center"/>
            <w:hideMark/>
          </w:tcPr>
          <w:p w14:paraId="747EF75E" w14:textId="67C546CB" w:rsidR="00B52B02" w:rsidRDefault="009E3025">
            <w:pPr>
              <w:jc w:val="center"/>
              <w:rPr>
                <w:color w:val="000000"/>
              </w:rPr>
            </w:pPr>
            <w:r>
              <w:rPr>
                <w:color w:val="000000"/>
              </w:rPr>
              <w:t>28,6</w:t>
            </w:r>
          </w:p>
        </w:tc>
        <w:tc>
          <w:tcPr>
            <w:tcW w:w="1575" w:type="dxa"/>
            <w:tcBorders>
              <w:top w:val="nil"/>
              <w:left w:val="nil"/>
              <w:bottom w:val="single" w:sz="4" w:space="0" w:color="auto"/>
              <w:right w:val="single" w:sz="4" w:space="0" w:color="auto"/>
            </w:tcBorders>
            <w:shd w:val="clear" w:color="auto" w:fill="auto"/>
            <w:vAlign w:val="center"/>
            <w:hideMark/>
          </w:tcPr>
          <w:p w14:paraId="45E4BB3F" w14:textId="60F890AD" w:rsidR="00B52B02" w:rsidRDefault="009E3025">
            <w:pPr>
              <w:jc w:val="center"/>
              <w:rPr>
                <w:color w:val="000000"/>
              </w:rPr>
            </w:pPr>
            <w:r>
              <w:rPr>
                <w:color w:val="000000"/>
              </w:rPr>
              <w:t>19,0</w:t>
            </w:r>
          </w:p>
        </w:tc>
        <w:tc>
          <w:tcPr>
            <w:tcW w:w="1354" w:type="dxa"/>
            <w:tcBorders>
              <w:top w:val="nil"/>
              <w:left w:val="nil"/>
              <w:bottom w:val="single" w:sz="4" w:space="0" w:color="auto"/>
              <w:right w:val="single" w:sz="4" w:space="0" w:color="auto"/>
            </w:tcBorders>
            <w:shd w:val="clear" w:color="auto" w:fill="auto"/>
            <w:vAlign w:val="center"/>
            <w:hideMark/>
          </w:tcPr>
          <w:p w14:paraId="72F04184" w14:textId="3BDCF6C9" w:rsidR="00B52B02" w:rsidRDefault="009E3025">
            <w:pPr>
              <w:jc w:val="center"/>
              <w:rPr>
                <w:color w:val="000000"/>
              </w:rPr>
            </w:pPr>
            <w:r>
              <w:rPr>
                <w:color w:val="000000"/>
              </w:rPr>
              <w:t>19,1</w:t>
            </w:r>
          </w:p>
        </w:tc>
        <w:tc>
          <w:tcPr>
            <w:tcW w:w="1295" w:type="dxa"/>
            <w:tcBorders>
              <w:top w:val="nil"/>
              <w:left w:val="nil"/>
              <w:bottom w:val="single" w:sz="4" w:space="0" w:color="auto"/>
              <w:right w:val="single" w:sz="4" w:space="0" w:color="auto"/>
            </w:tcBorders>
            <w:shd w:val="clear" w:color="auto" w:fill="auto"/>
            <w:vAlign w:val="center"/>
            <w:hideMark/>
          </w:tcPr>
          <w:p w14:paraId="060E58CC" w14:textId="7FAB1D46" w:rsidR="00B52B02" w:rsidRDefault="009E3025">
            <w:pPr>
              <w:jc w:val="center"/>
              <w:rPr>
                <w:color w:val="000000"/>
              </w:rPr>
            </w:pPr>
            <w:r>
              <w:rPr>
                <w:color w:val="000000"/>
              </w:rPr>
              <w:t>19,4</w:t>
            </w:r>
          </w:p>
        </w:tc>
        <w:tc>
          <w:tcPr>
            <w:tcW w:w="1513" w:type="dxa"/>
            <w:tcBorders>
              <w:top w:val="nil"/>
              <w:left w:val="nil"/>
              <w:bottom w:val="single" w:sz="4" w:space="0" w:color="auto"/>
              <w:right w:val="single" w:sz="4" w:space="0" w:color="auto"/>
            </w:tcBorders>
            <w:shd w:val="clear" w:color="auto" w:fill="auto"/>
            <w:vAlign w:val="center"/>
            <w:hideMark/>
          </w:tcPr>
          <w:p w14:paraId="6F7136B0" w14:textId="66B00F44" w:rsidR="00B52B02" w:rsidRDefault="009E3025">
            <w:pPr>
              <w:jc w:val="center"/>
              <w:rPr>
                <w:color w:val="000000"/>
              </w:rPr>
            </w:pPr>
            <w:r>
              <w:rPr>
                <w:color w:val="000000"/>
              </w:rPr>
              <w:t>19,4</w:t>
            </w:r>
          </w:p>
        </w:tc>
      </w:tr>
      <w:tr w:rsidR="00B52B02" w14:paraId="74E0BE63" w14:textId="77777777" w:rsidTr="00B52B02">
        <w:trPr>
          <w:gridAfter w:val="1"/>
          <w:wAfter w:w="36" w:type="dxa"/>
          <w:trHeight w:val="630"/>
        </w:trPr>
        <w:tc>
          <w:tcPr>
            <w:tcW w:w="938" w:type="dxa"/>
            <w:tcBorders>
              <w:top w:val="nil"/>
              <w:left w:val="single" w:sz="4" w:space="0" w:color="auto"/>
              <w:bottom w:val="single" w:sz="4" w:space="0" w:color="auto"/>
              <w:right w:val="single" w:sz="4" w:space="0" w:color="auto"/>
            </w:tcBorders>
            <w:shd w:val="clear" w:color="auto" w:fill="auto"/>
            <w:hideMark/>
          </w:tcPr>
          <w:p w14:paraId="2FD197DC" w14:textId="77777777" w:rsidR="00B52B02" w:rsidRDefault="00B52B02">
            <w:pPr>
              <w:jc w:val="center"/>
              <w:rPr>
                <w:color w:val="000000"/>
              </w:rPr>
            </w:pPr>
            <w:r>
              <w:rPr>
                <w:color w:val="000000"/>
              </w:rPr>
              <w:t>11</w:t>
            </w:r>
          </w:p>
        </w:tc>
        <w:tc>
          <w:tcPr>
            <w:tcW w:w="5417" w:type="dxa"/>
            <w:tcBorders>
              <w:top w:val="nil"/>
              <w:left w:val="nil"/>
              <w:bottom w:val="single" w:sz="4" w:space="0" w:color="auto"/>
              <w:right w:val="single" w:sz="4" w:space="0" w:color="auto"/>
            </w:tcBorders>
            <w:shd w:val="clear" w:color="000000" w:fill="FFFFFF"/>
            <w:vAlign w:val="center"/>
            <w:hideMark/>
          </w:tcPr>
          <w:p w14:paraId="16BB8C9F" w14:textId="77777777" w:rsidR="00B52B02" w:rsidRDefault="00B52B02">
            <w:pPr>
              <w:rPr>
                <w:color w:val="000000"/>
              </w:rPr>
            </w:pPr>
            <w:r>
              <w:rPr>
                <w:color w:val="000000"/>
              </w:rPr>
              <w:t>Коэффициент естественного прироста (убыли)</w:t>
            </w:r>
          </w:p>
        </w:tc>
        <w:tc>
          <w:tcPr>
            <w:tcW w:w="2076" w:type="dxa"/>
            <w:tcBorders>
              <w:top w:val="nil"/>
              <w:left w:val="nil"/>
              <w:bottom w:val="single" w:sz="4" w:space="0" w:color="auto"/>
              <w:right w:val="single" w:sz="4" w:space="0" w:color="auto"/>
            </w:tcBorders>
            <w:shd w:val="clear" w:color="auto" w:fill="auto"/>
            <w:vAlign w:val="center"/>
            <w:hideMark/>
          </w:tcPr>
          <w:p w14:paraId="340E5DFE" w14:textId="77777777" w:rsidR="00B52B02" w:rsidRDefault="00B52B02">
            <w:pPr>
              <w:jc w:val="center"/>
              <w:rPr>
                <w:color w:val="000000"/>
              </w:rPr>
            </w:pPr>
            <w:r>
              <w:rPr>
                <w:color w:val="000000"/>
              </w:rPr>
              <w:t>чел. на 1 тыс. чел. населения</w:t>
            </w:r>
          </w:p>
        </w:tc>
        <w:tc>
          <w:tcPr>
            <w:tcW w:w="1316" w:type="dxa"/>
            <w:tcBorders>
              <w:top w:val="nil"/>
              <w:left w:val="nil"/>
              <w:bottom w:val="single" w:sz="4" w:space="0" w:color="auto"/>
              <w:right w:val="single" w:sz="4" w:space="0" w:color="auto"/>
            </w:tcBorders>
            <w:shd w:val="clear" w:color="auto" w:fill="auto"/>
            <w:vAlign w:val="center"/>
            <w:hideMark/>
          </w:tcPr>
          <w:p w14:paraId="2638B5E3" w14:textId="511B18A4" w:rsidR="00B52B02" w:rsidRDefault="00B52B02">
            <w:pPr>
              <w:jc w:val="center"/>
              <w:rPr>
                <w:color w:val="000000"/>
              </w:rPr>
            </w:pPr>
            <w:r>
              <w:rPr>
                <w:color w:val="000000"/>
              </w:rPr>
              <w:t>-</w:t>
            </w:r>
            <w:r w:rsidR="009E3025">
              <w:rPr>
                <w:color w:val="000000"/>
              </w:rPr>
              <w:t>17,1</w:t>
            </w:r>
          </w:p>
        </w:tc>
        <w:tc>
          <w:tcPr>
            <w:tcW w:w="1575" w:type="dxa"/>
            <w:tcBorders>
              <w:top w:val="nil"/>
              <w:left w:val="nil"/>
              <w:bottom w:val="single" w:sz="4" w:space="0" w:color="auto"/>
              <w:right w:val="single" w:sz="4" w:space="0" w:color="auto"/>
            </w:tcBorders>
            <w:shd w:val="clear" w:color="auto" w:fill="auto"/>
            <w:vAlign w:val="center"/>
            <w:hideMark/>
          </w:tcPr>
          <w:p w14:paraId="68A68C6B" w14:textId="6619A340" w:rsidR="00B52B02" w:rsidRDefault="00B52B02">
            <w:pPr>
              <w:jc w:val="center"/>
              <w:rPr>
                <w:color w:val="000000"/>
              </w:rPr>
            </w:pPr>
            <w:r>
              <w:rPr>
                <w:color w:val="000000"/>
              </w:rPr>
              <w:t>-</w:t>
            </w:r>
            <w:r w:rsidR="009E3025">
              <w:rPr>
                <w:color w:val="000000"/>
              </w:rPr>
              <w:t>14,9</w:t>
            </w:r>
          </w:p>
        </w:tc>
        <w:tc>
          <w:tcPr>
            <w:tcW w:w="1354" w:type="dxa"/>
            <w:tcBorders>
              <w:top w:val="nil"/>
              <w:left w:val="nil"/>
              <w:bottom w:val="single" w:sz="4" w:space="0" w:color="auto"/>
              <w:right w:val="single" w:sz="4" w:space="0" w:color="auto"/>
            </w:tcBorders>
            <w:shd w:val="clear" w:color="auto" w:fill="auto"/>
            <w:vAlign w:val="center"/>
            <w:hideMark/>
          </w:tcPr>
          <w:p w14:paraId="5865E599" w14:textId="6ECD63A1" w:rsidR="00B52B02" w:rsidRDefault="00B52B02">
            <w:pPr>
              <w:jc w:val="center"/>
              <w:rPr>
                <w:color w:val="000000"/>
              </w:rPr>
            </w:pPr>
            <w:r>
              <w:rPr>
                <w:color w:val="000000"/>
              </w:rPr>
              <w:t>-</w:t>
            </w:r>
            <w:r w:rsidR="009E3025">
              <w:rPr>
                <w:color w:val="000000"/>
              </w:rPr>
              <w:t>14,9</w:t>
            </w:r>
          </w:p>
        </w:tc>
        <w:tc>
          <w:tcPr>
            <w:tcW w:w="1295" w:type="dxa"/>
            <w:tcBorders>
              <w:top w:val="nil"/>
              <w:left w:val="nil"/>
              <w:bottom w:val="single" w:sz="4" w:space="0" w:color="auto"/>
              <w:right w:val="single" w:sz="4" w:space="0" w:color="auto"/>
            </w:tcBorders>
            <w:shd w:val="clear" w:color="auto" w:fill="auto"/>
            <w:vAlign w:val="center"/>
            <w:hideMark/>
          </w:tcPr>
          <w:p w14:paraId="5825FAAB" w14:textId="6D30D5B0" w:rsidR="00B52B02" w:rsidRDefault="00B52B02">
            <w:pPr>
              <w:jc w:val="center"/>
              <w:rPr>
                <w:color w:val="000000"/>
              </w:rPr>
            </w:pPr>
            <w:r>
              <w:rPr>
                <w:color w:val="000000"/>
              </w:rPr>
              <w:t>-</w:t>
            </w:r>
            <w:r w:rsidR="009E3025">
              <w:rPr>
                <w:color w:val="000000"/>
              </w:rPr>
              <w:t>15,2</w:t>
            </w:r>
          </w:p>
        </w:tc>
        <w:tc>
          <w:tcPr>
            <w:tcW w:w="1513" w:type="dxa"/>
            <w:tcBorders>
              <w:top w:val="nil"/>
              <w:left w:val="nil"/>
              <w:bottom w:val="single" w:sz="4" w:space="0" w:color="auto"/>
              <w:right w:val="single" w:sz="4" w:space="0" w:color="auto"/>
            </w:tcBorders>
            <w:shd w:val="clear" w:color="auto" w:fill="auto"/>
            <w:vAlign w:val="center"/>
            <w:hideMark/>
          </w:tcPr>
          <w:p w14:paraId="440E5507" w14:textId="6D14F472" w:rsidR="00B52B02" w:rsidRDefault="00B52B02">
            <w:pPr>
              <w:jc w:val="center"/>
              <w:rPr>
                <w:color w:val="000000"/>
              </w:rPr>
            </w:pPr>
            <w:r>
              <w:rPr>
                <w:color w:val="000000"/>
              </w:rPr>
              <w:t>-1</w:t>
            </w:r>
            <w:r w:rsidR="009E3025">
              <w:rPr>
                <w:color w:val="000000"/>
              </w:rPr>
              <w:t>4,8</w:t>
            </w:r>
          </w:p>
        </w:tc>
      </w:tr>
      <w:tr w:rsidR="00B52B02" w14:paraId="6524207A" w14:textId="77777777" w:rsidTr="00B52B02">
        <w:trPr>
          <w:gridAfter w:val="1"/>
          <w:wAfter w:w="36" w:type="dxa"/>
          <w:trHeight w:val="630"/>
        </w:trPr>
        <w:tc>
          <w:tcPr>
            <w:tcW w:w="938" w:type="dxa"/>
            <w:tcBorders>
              <w:top w:val="nil"/>
              <w:left w:val="single" w:sz="4" w:space="0" w:color="auto"/>
              <w:bottom w:val="single" w:sz="4" w:space="0" w:color="auto"/>
              <w:right w:val="single" w:sz="4" w:space="0" w:color="auto"/>
            </w:tcBorders>
            <w:shd w:val="clear" w:color="auto" w:fill="auto"/>
            <w:hideMark/>
          </w:tcPr>
          <w:p w14:paraId="6CF4DBCA" w14:textId="77777777" w:rsidR="00B52B02" w:rsidRDefault="00B52B02">
            <w:pPr>
              <w:jc w:val="center"/>
              <w:rPr>
                <w:color w:val="000000"/>
              </w:rPr>
            </w:pPr>
            <w:r>
              <w:rPr>
                <w:color w:val="000000"/>
              </w:rPr>
              <w:t>12</w:t>
            </w:r>
          </w:p>
        </w:tc>
        <w:tc>
          <w:tcPr>
            <w:tcW w:w="5417" w:type="dxa"/>
            <w:tcBorders>
              <w:top w:val="nil"/>
              <w:left w:val="nil"/>
              <w:bottom w:val="single" w:sz="4" w:space="0" w:color="auto"/>
              <w:right w:val="single" w:sz="4" w:space="0" w:color="auto"/>
            </w:tcBorders>
            <w:shd w:val="clear" w:color="000000" w:fill="FFFFFF"/>
            <w:vAlign w:val="center"/>
            <w:hideMark/>
          </w:tcPr>
          <w:p w14:paraId="08A0D018" w14:textId="77777777" w:rsidR="00B52B02" w:rsidRDefault="00B52B02">
            <w:pPr>
              <w:rPr>
                <w:color w:val="000000"/>
              </w:rPr>
            </w:pPr>
            <w:r>
              <w:rPr>
                <w:color w:val="000000"/>
              </w:rPr>
              <w:t>Коэффициент миграционного прироста (убыли)</w:t>
            </w:r>
          </w:p>
        </w:tc>
        <w:tc>
          <w:tcPr>
            <w:tcW w:w="2076" w:type="dxa"/>
            <w:tcBorders>
              <w:top w:val="nil"/>
              <w:left w:val="nil"/>
              <w:bottom w:val="single" w:sz="4" w:space="0" w:color="auto"/>
              <w:right w:val="single" w:sz="4" w:space="0" w:color="auto"/>
            </w:tcBorders>
            <w:shd w:val="clear" w:color="auto" w:fill="auto"/>
            <w:vAlign w:val="center"/>
            <w:hideMark/>
          </w:tcPr>
          <w:p w14:paraId="1C5BD800" w14:textId="77777777" w:rsidR="00B52B02" w:rsidRDefault="00B52B02">
            <w:pPr>
              <w:jc w:val="center"/>
              <w:rPr>
                <w:color w:val="000000"/>
              </w:rPr>
            </w:pPr>
            <w:r>
              <w:rPr>
                <w:color w:val="000000"/>
              </w:rPr>
              <w:t>чел. на 1 тыс. чел. населения</w:t>
            </w:r>
          </w:p>
        </w:tc>
        <w:tc>
          <w:tcPr>
            <w:tcW w:w="1316" w:type="dxa"/>
            <w:tcBorders>
              <w:top w:val="nil"/>
              <w:left w:val="nil"/>
              <w:bottom w:val="single" w:sz="4" w:space="0" w:color="auto"/>
              <w:right w:val="single" w:sz="4" w:space="0" w:color="auto"/>
            </w:tcBorders>
            <w:shd w:val="clear" w:color="auto" w:fill="auto"/>
            <w:vAlign w:val="center"/>
            <w:hideMark/>
          </w:tcPr>
          <w:p w14:paraId="0A7A4315" w14:textId="605CCA83" w:rsidR="00B52B02" w:rsidRDefault="00B52B02">
            <w:pPr>
              <w:jc w:val="center"/>
              <w:rPr>
                <w:color w:val="000000"/>
              </w:rPr>
            </w:pPr>
            <w:r>
              <w:rPr>
                <w:color w:val="000000"/>
              </w:rPr>
              <w:t>-2</w:t>
            </w:r>
            <w:r w:rsidR="009E3025">
              <w:rPr>
                <w:color w:val="000000"/>
              </w:rPr>
              <w:t>2,7</w:t>
            </w:r>
          </w:p>
        </w:tc>
        <w:tc>
          <w:tcPr>
            <w:tcW w:w="1575" w:type="dxa"/>
            <w:tcBorders>
              <w:top w:val="nil"/>
              <w:left w:val="nil"/>
              <w:bottom w:val="single" w:sz="4" w:space="0" w:color="auto"/>
              <w:right w:val="single" w:sz="4" w:space="0" w:color="auto"/>
            </w:tcBorders>
            <w:shd w:val="clear" w:color="auto" w:fill="auto"/>
            <w:vAlign w:val="center"/>
            <w:hideMark/>
          </w:tcPr>
          <w:p w14:paraId="0F6C3042" w14:textId="72A54C85" w:rsidR="00B52B02" w:rsidRDefault="00B52B02">
            <w:pPr>
              <w:jc w:val="center"/>
              <w:rPr>
                <w:color w:val="000000"/>
              </w:rPr>
            </w:pPr>
            <w:r>
              <w:rPr>
                <w:color w:val="000000"/>
              </w:rPr>
              <w:t>-</w:t>
            </w:r>
            <w:r w:rsidR="009E3025">
              <w:rPr>
                <w:color w:val="000000"/>
              </w:rPr>
              <w:t>6,8</w:t>
            </w:r>
          </w:p>
        </w:tc>
        <w:tc>
          <w:tcPr>
            <w:tcW w:w="1354" w:type="dxa"/>
            <w:tcBorders>
              <w:top w:val="nil"/>
              <w:left w:val="nil"/>
              <w:bottom w:val="single" w:sz="4" w:space="0" w:color="auto"/>
              <w:right w:val="single" w:sz="4" w:space="0" w:color="auto"/>
            </w:tcBorders>
            <w:shd w:val="clear" w:color="auto" w:fill="auto"/>
            <w:vAlign w:val="center"/>
            <w:hideMark/>
          </w:tcPr>
          <w:p w14:paraId="44840D39" w14:textId="4A81A006" w:rsidR="00B52B02" w:rsidRDefault="00B52B02">
            <w:pPr>
              <w:jc w:val="center"/>
              <w:rPr>
                <w:color w:val="000000"/>
              </w:rPr>
            </w:pPr>
            <w:r>
              <w:rPr>
                <w:color w:val="000000"/>
              </w:rPr>
              <w:t>-</w:t>
            </w:r>
            <w:r w:rsidR="009E3025">
              <w:rPr>
                <w:color w:val="000000"/>
              </w:rPr>
              <w:t>6,2</w:t>
            </w:r>
          </w:p>
        </w:tc>
        <w:tc>
          <w:tcPr>
            <w:tcW w:w="1295" w:type="dxa"/>
            <w:tcBorders>
              <w:top w:val="nil"/>
              <w:left w:val="nil"/>
              <w:bottom w:val="single" w:sz="4" w:space="0" w:color="auto"/>
              <w:right w:val="single" w:sz="4" w:space="0" w:color="auto"/>
            </w:tcBorders>
            <w:shd w:val="clear" w:color="auto" w:fill="auto"/>
            <w:vAlign w:val="center"/>
            <w:hideMark/>
          </w:tcPr>
          <w:p w14:paraId="18FC14DB" w14:textId="039EDA65" w:rsidR="00B52B02" w:rsidRDefault="00B52B02">
            <w:pPr>
              <w:jc w:val="center"/>
              <w:rPr>
                <w:color w:val="000000"/>
              </w:rPr>
            </w:pPr>
            <w:r>
              <w:rPr>
                <w:color w:val="000000"/>
              </w:rPr>
              <w:t>-</w:t>
            </w:r>
            <w:r w:rsidR="009E3025">
              <w:rPr>
                <w:color w:val="000000"/>
              </w:rPr>
              <w:t>3,5</w:t>
            </w:r>
          </w:p>
        </w:tc>
        <w:tc>
          <w:tcPr>
            <w:tcW w:w="1513" w:type="dxa"/>
            <w:tcBorders>
              <w:top w:val="nil"/>
              <w:left w:val="nil"/>
              <w:bottom w:val="single" w:sz="4" w:space="0" w:color="auto"/>
              <w:right w:val="single" w:sz="4" w:space="0" w:color="auto"/>
            </w:tcBorders>
            <w:shd w:val="clear" w:color="auto" w:fill="auto"/>
            <w:vAlign w:val="center"/>
            <w:hideMark/>
          </w:tcPr>
          <w:p w14:paraId="19B8E489" w14:textId="275D71AB" w:rsidR="00B52B02" w:rsidRDefault="00B52B02">
            <w:pPr>
              <w:jc w:val="center"/>
              <w:rPr>
                <w:color w:val="000000"/>
              </w:rPr>
            </w:pPr>
            <w:r>
              <w:rPr>
                <w:color w:val="000000"/>
              </w:rPr>
              <w:t>-</w:t>
            </w:r>
            <w:r w:rsidR="009E3025">
              <w:rPr>
                <w:color w:val="000000"/>
              </w:rPr>
              <w:t>2,9</w:t>
            </w:r>
          </w:p>
        </w:tc>
      </w:tr>
      <w:tr w:rsidR="00B52B02" w14:paraId="55D6BB26" w14:textId="77777777" w:rsidTr="00B52B02">
        <w:trPr>
          <w:gridAfter w:val="1"/>
          <w:wAfter w:w="36" w:type="dxa"/>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35FED7D1" w14:textId="77777777" w:rsidR="00B52B02" w:rsidRDefault="00B52B02">
            <w:pPr>
              <w:jc w:val="center"/>
              <w:rPr>
                <w:b/>
                <w:bCs/>
              </w:rPr>
            </w:pPr>
            <w:r>
              <w:rPr>
                <w:b/>
                <w:bCs/>
              </w:rPr>
              <w:t>II</w:t>
            </w:r>
          </w:p>
        </w:tc>
        <w:tc>
          <w:tcPr>
            <w:tcW w:w="5417" w:type="dxa"/>
            <w:tcBorders>
              <w:top w:val="nil"/>
              <w:left w:val="nil"/>
              <w:bottom w:val="single" w:sz="4" w:space="0" w:color="auto"/>
              <w:right w:val="single" w:sz="4" w:space="0" w:color="auto"/>
            </w:tcBorders>
            <w:shd w:val="clear" w:color="000000" w:fill="FFFFFF"/>
            <w:vAlign w:val="center"/>
            <w:hideMark/>
          </w:tcPr>
          <w:p w14:paraId="0CAA2B32" w14:textId="77777777" w:rsidR="00B52B02" w:rsidRDefault="00B52B02">
            <w:pPr>
              <w:rPr>
                <w:b/>
                <w:bCs/>
              </w:rPr>
            </w:pPr>
            <w:r>
              <w:rPr>
                <w:b/>
                <w:bCs/>
              </w:rPr>
              <w:t>Промышленное производство</w:t>
            </w:r>
          </w:p>
        </w:tc>
        <w:tc>
          <w:tcPr>
            <w:tcW w:w="2076" w:type="dxa"/>
            <w:tcBorders>
              <w:top w:val="nil"/>
              <w:left w:val="nil"/>
              <w:bottom w:val="single" w:sz="4" w:space="0" w:color="auto"/>
              <w:right w:val="single" w:sz="4" w:space="0" w:color="auto"/>
            </w:tcBorders>
            <w:shd w:val="clear" w:color="auto" w:fill="auto"/>
            <w:vAlign w:val="center"/>
            <w:hideMark/>
          </w:tcPr>
          <w:p w14:paraId="7747CE77" w14:textId="77777777" w:rsidR="00B52B02" w:rsidRDefault="00B52B02">
            <w:pPr>
              <w:rPr>
                <w:b/>
                <w:bCs/>
              </w:rPr>
            </w:pPr>
            <w:r>
              <w:rPr>
                <w:b/>
                <w:bCs/>
              </w:rPr>
              <w:t> </w:t>
            </w:r>
          </w:p>
        </w:tc>
        <w:tc>
          <w:tcPr>
            <w:tcW w:w="1316" w:type="dxa"/>
            <w:tcBorders>
              <w:top w:val="nil"/>
              <w:left w:val="nil"/>
              <w:bottom w:val="single" w:sz="4" w:space="0" w:color="auto"/>
              <w:right w:val="single" w:sz="4" w:space="0" w:color="auto"/>
            </w:tcBorders>
            <w:shd w:val="clear" w:color="auto" w:fill="auto"/>
            <w:vAlign w:val="center"/>
            <w:hideMark/>
          </w:tcPr>
          <w:p w14:paraId="18C89901" w14:textId="77777777" w:rsidR="00B52B02" w:rsidRDefault="00B52B02">
            <w:pPr>
              <w:rPr>
                <w:b/>
                <w:bCs/>
              </w:rPr>
            </w:pPr>
            <w:r>
              <w:rPr>
                <w:b/>
                <w:bCs/>
              </w:rPr>
              <w:t> </w:t>
            </w:r>
          </w:p>
        </w:tc>
        <w:tc>
          <w:tcPr>
            <w:tcW w:w="1575" w:type="dxa"/>
            <w:tcBorders>
              <w:top w:val="nil"/>
              <w:left w:val="nil"/>
              <w:bottom w:val="single" w:sz="4" w:space="0" w:color="auto"/>
              <w:right w:val="single" w:sz="4" w:space="0" w:color="auto"/>
            </w:tcBorders>
            <w:shd w:val="clear" w:color="auto" w:fill="auto"/>
            <w:vAlign w:val="center"/>
            <w:hideMark/>
          </w:tcPr>
          <w:p w14:paraId="62A272E2" w14:textId="77777777" w:rsidR="00B52B02" w:rsidRDefault="00B52B02">
            <w:pPr>
              <w:rPr>
                <w:b/>
                <w:bCs/>
              </w:rPr>
            </w:pPr>
            <w:r>
              <w:rPr>
                <w:b/>
                <w:bCs/>
              </w:rPr>
              <w:t> </w:t>
            </w:r>
          </w:p>
        </w:tc>
        <w:tc>
          <w:tcPr>
            <w:tcW w:w="1354" w:type="dxa"/>
            <w:tcBorders>
              <w:top w:val="nil"/>
              <w:left w:val="nil"/>
              <w:bottom w:val="single" w:sz="4" w:space="0" w:color="auto"/>
              <w:right w:val="single" w:sz="4" w:space="0" w:color="auto"/>
            </w:tcBorders>
            <w:shd w:val="clear" w:color="auto" w:fill="auto"/>
            <w:vAlign w:val="center"/>
            <w:hideMark/>
          </w:tcPr>
          <w:p w14:paraId="0D1E38CC" w14:textId="77777777" w:rsidR="00B52B02" w:rsidRDefault="00B52B02">
            <w:pPr>
              <w:rPr>
                <w:b/>
                <w:bCs/>
              </w:rPr>
            </w:pPr>
            <w:r>
              <w:rPr>
                <w:b/>
                <w:bCs/>
              </w:rPr>
              <w:t> </w:t>
            </w:r>
          </w:p>
        </w:tc>
        <w:tc>
          <w:tcPr>
            <w:tcW w:w="1295" w:type="dxa"/>
            <w:tcBorders>
              <w:top w:val="nil"/>
              <w:left w:val="nil"/>
              <w:bottom w:val="single" w:sz="4" w:space="0" w:color="auto"/>
              <w:right w:val="single" w:sz="4" w:space="0" w:color="auto"/>
            </w:tcBorders>
            <w:shd w:val="clear" w:color="auto" w:fill="auto"/>
            <w:vAlign w:val="center"/>
            <w:hideMark/>
          </w:tcPr>
          <w:p w14:paraId="5B75A4C7" w14:textId="77777777" w:rsidR="00B52B02" w:rsidRDefault="00B52B02">
            <w:pPr>
              <w:rPr>
                <w:b/>
                <w:bCs/>
              </w:rPr>
            </w:pPr>
            <w:r>
              <w:rPr>
                <w:b/>
                <w:bCs/>
              </w:rPr>
              <w:t> </w:t>
            </w:r>
          </w:p>
        </w:tc>
        <w:tc>
          <w:tcPr>
            <w:tcW w:w="1513" w:type="dxa"/>
            <w:tcBorders>
              <w:top w:val="nil"/>
              <w:left w:val="nil"/>
              <w:bottom w:val="single" w:sz="4" w:space="0" w:color="auto"/>
              <w:right w:val="single" w:sz="4" w:space="0" w:color="auto"/>
            </w:tcBorders>
            <w:shd w:val="clear" w:color="auto" w:fill="auto"/>
            <w:vAlign w:val="center"/>
            <w:hideMark/>
          </w:tcPr>
          <w:p w14:paraId="4B3F48C0" w14:textId="77777777" w:rsidR="00B52B02" w:rsidRDefault="00B52B02">
            <w:pPr>
              <w:rPr>
                <w:b/>
                <w:bCs/>
              </w:rPr>
            </w:pPr>
            <w:r>
              <w:rPr>
                <w:b/>
                <w:bCs/>
              </w:rPr>
              <w:t> </w:t>
            </w:r>
          </w:p>
        </w:tc>
      </w:tr>
      <w:tr w:rsidR="00B52B02" w14:paraId="41B5DA90" w14:textId="77777777" w:rsidTr="00B52B02">
        <w:trPr>
          <w:gridAfter w:val="1"/>
          <w:wAfter w:w="36" w:type="dxa"/>
          <w:trHeight w:val="1260"/>
        </w:trPr>
        <w:tc>
          <w:tcPr>
            <w:tcW w:w="938" w:type="dxa"/>
            <w:tcBorders>
              <w:top w:val="nil"/>
              <w:left w:val="single" w:sz="4" w:space="0" w:color="auto"/>
              <w:bottom w:val="single" w:sz="4" w:space="0" w:color="auto"/>
              <w:right w:val="single" w:sz="4" w:space="0" w:color="auto"/>
            </w:tcBorders>
            <w:shd w:val="clear" w:color="auto" w:fill="auto"/>
            <w:hideMark/>
          </w:tcPr>
          <w:p w14:paraId="29D692FF" w14:textId="77777777" w:rsidR="00B52B02" w:rsidRDefault="00B52B02">
            <w:pPr>
              <w:jc w:val="center"/>
            </w:pPr>
            <w:r>
              <w:lastRenderedPageBreak/>
              <w:t>1</w:t>
            </w:r>
          </w:p>
        </w:tc>
        <w:tc>
          <w:tcPr>
            <w:tcW w:w="5417" w:type="dxa"/>
            <w:tcBorders>
              <w:top w:val="nil"/>
              <w:left w:val="nil"/>
              <w:bottom w:val="nil"/>
              <w:right w:val="single" w:sz="4" w:space="0" w:color="auto"/>
            </w:tcBorders>
            <w:shd w:val="clear" w:color="000000" w:fill="FFFFFF"/>
            <w:vAlign w:val="center"/>
            <w:hideMark/>
          </w:tcPr>
          <w:p w14:paraId="27D21396" w14:textId="77777777" w:rsidR="00B52B02" w:rsidRDefault="00B52B02">
            <w:r>
              <w:t>Число хозяйствующих субъектов (предприятий, организаций), осуществляющих производственную деятельность на территории поселения</w:t>
            </w:r>
          </w:p>
        </w:tc>
        <w:tc>
          <w:tcPr>
            <w:tcW w:w="2076" w:type="dxa"/>
            <w:tcBorders>
              <w:top w:val="nil"/>
              <w:left w:val="nil"/>
              <w:bottom w:val="single" w:sz="4" w:space="0" w:color="auto"/>
              <w:right w:val="single" w:sz="4" w:space="0" w:color="auto"/>
            </w:tcBorders>
            <w:shd w:val="clear" w:color="auto" w:fill="auto"/>
            <w:vAlign w:val="center"/>
            <w:hideMark/>
          </w:tcPr>
          <w:p w14:paraId="414617E4" w14:textId="77777777" w:rsidR="00B52B02" w:rsidRDefault="00B52B02">
            <w:pPr>
              <w:jc w:val="center"/>
            </w:pPr>
            <w:r>
              <w:t>единиц</w:t>
            </w:r>
          </w:p>
        </w:tc>
        <w:tc>
          <w:tcPr>
            <w:tcW w:w="1316" w:type="dxa"/>
            <w:tcBorders>
              <w:top w:val="nil"/>
              <w:left w:val="nil"/>
              <w:bottom w:val="single" w:sz="4" w:space="0" w:color="auto"/>
              <w:right w:val="single" w:sz="4" w:space="0" w:color="auto"/>
            </w:tcBorders>
            <w:shd w:val="clear" w:color="auto" w:fill="auto"/>
            <w:vAlign w:val="center"/>
            <w:hideMark/>
          </w:tcPr>
          <w:p w14:paraId="390F5AB9" w14:textId="7A6E9276" w:rsidR="00B52B02" w:rsidRDefault="009E3025">
            <w:pPr>
              <w:jc w:val="right"/>
            </w:pPr>
            <w:r>
              <w:t>33</w:t>
            </w:r>
          </w:p>
        </w:tc>
        <w:tc>
          <w:tcPr>
            <w:tcW w:w="1575" w:type="dxa"/>
            <w:tcBorders>
              <w:top w:val="nil"/>
              <w:left w:val="nil"/>
              <w:bottom w:val="single" w:sz="4" w:space="0" w:color="auto"/>
              <w:right w:val="single" w:sz="4" w:space="0" w:color="auto"/>
            </w:tcBorders>
            <w:shd w:val="clear" w:color="auto" w:fill="auto"/>
            <w:vAlign w:val="center"/>
            <w:hideMark/>
          </w:tcPr>
          <w:p w14:paraId="1D183D55" w14:textId="129E59D1" w:rsidR="00B52B02" w:rsidRDefault="009E3025">
            <w:pPr>
              <w:jc w:val="right"/>
            </w:pPr>
            <w:r>
              <w:t>32</w:t>
            </w:r>
          </w:p>
        </w:tc>
        <w:tc>
          <w:tcPr>
            <w:tcW w:w="1354" w:type="dxa"/>
            <w:tcBorders>
              <w:top w:val="nil"/>
              <w:left w:val="nil"/>
              <w:bottom w:val="single" w:sz="4" w:space="0" w:color="auto"/>
              <w:right w:val="single" w:sz="4" w:space="0" w:color="auto"/>
            </w:tcBorders>
            <w:shd w:val="clear" w:color="auto" w:fill="auto"/>
            <w:vAlign w:val="center"/>
            <w:hideMark/>
          </w:tcPr>
          <w:p w14:paraId="45F59C5A" w14:textId="7DE4F0ED" w:rsidR="00B52B02" w:rsidRDefault="009E3025">
            <w:pPr>
              <w:jc w:val="right"/>
            </w:pPr>
            <w:r>
              <w:t>32</w:t>
            </w:r>
          </w:p>
        </w:tc>
        <w:tc>
          <w:tcPr>
            <w:tcW w:w="1295" w:type="dxa"/>
            <w:tcBorders>
              <w:top w:val="nil"/>
              <w:left w:val="nil"/>
              <w:bottom w:val="single" w:sz="4" w:space="0" w:color="auto"/>
              <w:right w:val="single" w:sz="4" w:space="0" w:color="auto"/>
            </w:tcBorders>
            <w:shd w:val="clear" w:color="auto" w:fill="auto"/>
            <w:vAlign w:val="center"/>
            <w:hideMark/>
          </w:tcPr>
          <w:p w14:paraId="7A7C048E" w14:textId="2F1E3802" w:rsidR="00B52B02" w:rsidRDefault="009E3025">
            <w:pPr>
              <w:jc w:val="right"/>
            </w:pPr>
            <w:r>
              <w:t>32</w:t>
            </w:r>
          </w:p>
        </w:tc>
        <w:tc>
          <w:tcPr>
            <w:tcW w:w="1513" w:type="dxa"/>
            <w:tcBorders>
              <w:top w:val="nil"/>
              <w:left w:val="nil"/>
              <w:bottom w:val="single" w:sz="4" w:space="0" w:color="auto"/>
              <w:right w:val="single" w:sz="4" w:space="0" w:color="auto"/>
            </w:tcBorders>
            <w:shd w:val="clear" w:color="auto" w:fill="auto"/>
            <w:vAlign w:val="center"/>
            <w:hideMark/>
          </w:tcPr>
          <w:p w14:paraId="02C7AFF4" w14:textId="6A7B95BD" w:rsidR="00B52B02" w:rsidRDefault="009E3025">
            <w:pPr>
              <w:jc w:val="right"/>
            </w:pPr>
            <w:r>
              <w:t>32</w:t>
            </w:r>
          </w:p>
        </w:tc>
      </w:tr>
      <w:tr w:rsidR="00B52B02" w14:paraId="77227AA1" w14:textId="77777777" w:rsidTr="00B52B02">
        <w:trPr>
          <w:gridAfter w:val="1"/>
          <w:wAfter w:w="36" w:type="dxa"/>
          <w:trHeight w:val="765"/>
        </w:trPr>
        <w:tc>
          <w:tcPr>
            <w:tcW w:w="938" w:type="dxa"/>
            <w:vMerge w:val="restart"/>
            <w:tcBorders>
              <w:top w:val="nil"/>
              <w:left w:val="single" w:sz="4" w:space="0" w:color="auto"/>
              <w:bottom w:val="single" w:sz="4" w:space="0" w:color="auto"/>
              <w:right w:val="single" w:sz="4" w:space="0" w:color="auto"/>
            </w:tcBorders>
            <w:shd w:val="clear" w:color="auto" w:fill="auto"/>
            <w:hideMark/>
          </w:tcPr>
          <w:p w14:paraId="788EA59F" w14:textId="77777777" w:rsidR="00B52B02" w:rsidRDefault="00B52B02">
            <w:pPr>
              <w:jc w:val="center"/>
            </w:pPr>
            <w:r>
              <w:t>2</w:t>
            </w:r>
          </w:p>
        </w:tc>
        <w:tc>
          <w:tcPr>
            <w:tcW w:w="5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74B768" w14:textId="77777777" w:rsidR="00B52B02" w:rsidRDefault="00B52B02">
            <w:r>
              <w:t>Отгружено товаров собственного производства, выполнено работ и услуг собственными силами (без субъектов малого предпринимательства), всего</w:t>
            </w:r>
          </w:p>
        </w:tc>
        <w:tc>
          <w:tcPr>
            <w:tcW w:w="2076" w:type="dxa"/>
            <w:tcBorders>
              <w:top w:val="nil"/>
              <w:left w:val="nil"/>
              <w:bottom w:val="single" w:sz="4" w:space="0" w:color="auto"/>
              <w:right w:val="single" w:sz="4" w:space="0" w:color="auto"/>
            </w:tcBorders>
            <w:shd w:val="clear" w:color="auto" w:fill="auto"/>
            <w:vAlign w:val="center"/>
            <w:hideMark/>
          </w:tcPr>
          <w:p w14:paraId="7FACC0F5" w14:textId="77777777" w:rsidR="00B52B02" w:rsidRDefault="00B52B02">
            <w:pPr>
              <w:jc w:val="center"/>
              <w:rPr>
                <w:color w:val="000000"/>
              </w:rPr>
            </w:pPr>
            <w:r>
              <w:rPr>
                <w:color w:val="000000"/>
              </w:rPr>
              <w:t>тыс. руб.</w:t>
            </w:r>
          </w:p>
        </w:tc>
        <w:tc>
          <w:tcPr>
            <w:tcW w:w="1316" w:type="dxa"/>
            <w:tcBorders>
              <w:top w:val="nil"/>
              <w:left w:val="nil"/>
              <w:bottom w:val="single" w:sz="4" w:space="0" w:color="auto"/>
              <w:right w:val="single" w:sz="4" w:space="0" w:color="auto"/>
            </w:tcBorders>
            <w:shd w:val="clear" w:color="auto" w:fill="auto"/>
            <w:vAlign w:val="center"/>
            <w:hideMark/>
          </w:tcPr>
          <w:p w14:paraId="21736F57" w14:textId="1FFB60F9" w:rsidR="00B52B02" w:rsidRDefault="009E3025">
            <w:pPr>
              <w:jc w:val="center"/>
              <w:rPr>
                <w:color w:val="000000"/>
              </w:rPr>
            </w:pPr>
            <w:r>
              <w:rPr>
                <w:color w:val="000000"/>
              </w:rPr>
              <w:t>317 765,5</w:t>
            </w:r>
          </w:p>
        </w:tc>
        <w:tc>
          <w:tcPr>
            <w:tcW w:w="1575" w:type="dxa"/>
            <w:tcBorders>
              <w:top w:val="nil"/>
              <w:left w:val="nil"/>
              <w:bottom w:val="single" w:sz="4" w:space="0" w:color="auto"/>
              <w:right w:val="single" w:sz="4" w:space="0" w:color="auto"/>
            </w:tcBorders>
            <w:shd w:val="clear" w:color="auto" w:fill="auto"/>
            <w:vAlign w:val="center"/>
            <w:hideMark/>
          </w:tcPr>
          <w:p w14:paraId="64832BA7" w14:textId="4708C91B" w:rsidR="00B52B02" w:rsidRDefault="009E3025">
            <w:pPr>
              <w:jc w:val="center"/>
              <w:rPr>
                <w:color w:val="000000"/>
              </w:rPr>
            </w:pPr>
            <w:r>
              <w:rPr>
                <w:color w:val="000000"/>
              </w:rPr>
              <w:t>313 601,2</w:t>
            </w:r>
          </w:p>
        </w:tc>
        <w:tc>
          <w:tcPr>
            <w:tcW w:w="1354" w:type="dxa"/>
            <w:tcBorders>
              <w:top w:val="nil"/>
              <w:left w:val="nil"/>
              <w:bottom w:val="single" w:sz="4" w:space="0" w:color="auto"/>
              <w:right w:val="single" w:sz="4" w:space="0" w:color="auto"/>
            </w:tcBorders>
            <w:shd w:val="clear" w:color="auto" w:fill="auto"/>
            <w:vAlign w:val="center"/>
            <w:hideMark/>
          </w:tcPr>
          <w:p w14:paraId="172E97B6" w14:textId="48A1B40F" w:rsidR="00B52B02" w:rsidRDefault="009E3025">
            <w:pPr>
              <w:jc w:val="center"/>
              <w:rPr>
                <w:color w:val="000000"/>
              </w:rPr>
            </w:pPr>
            <w:r>
              <w:rPr>
                <w:color w:val="000000"/>
              </w:rPr>
              <w:t>321 754,8</w:t>
            </w:r>
          </w:p>
        </w:tc>
        <w:tc>
          <w:tcPr>
            <w:tcW w:w="1295" w:type="dxa"/>
            <w:tcBorders>
              <w:top w:val="nil"/>
              <w:left w:val="nil"/>
              <w:bottom w:val="single" w:sz="4" w:space="0" w:color="auto"/>
              <w:right w:val="single" w:sz="4" w:space="0" w:color="auto"/>
            </w:tcBorders>
            <w:shd w:val="clear" w:color="auto" w:fill="auto"/>
            <w:vAlign w:val="center"/>
            <w:hideMark/>
          </w:tcPr>
          <w:p w14:paraId="717EE620" w14:textId="7F6567E3" w:rsidR="00B52B02" w:rsidRDefault="009E3025">
            <w:pPr>
              <w:jc w:val="center"/>
              <w:rPr>
                <w:color w:val="000000"/>
              </w:rPr>
            </w:pPr>
            <w:r>
              <w:rPr>
                <w:color w:val="000000"/>
              </w:rPr>
              <w:t>329 155,2</w:t>
            </w:r>
          </w:p>
        </w:tc>
        <w:tc>
          <w:tcPr>
            <w:tcW w:w="1513" w:type="dxa"/>
            <w:tcBorders>
              <w:top w:val="nil"/>
              <w:left w:val="nil"/>
              <w:bottom w:val="single" w:sz="4" w:space="0" w:color="auto"/>
              <w:right w:val="single" w:sz="4" w:space="0" w:color="auto"/>
            </w:tcBorders>
            <w:shd w:val="clear" w:color="auto" w:fill="auto"/>
            <w:vAlign w:val="center"/>
            <w:hideMark/>
          </w:tcPr>
          <w:p w14:paraId="2C4F3EA1" w14:textId="0B73A92E" w:rsidR="00B52B02" w:rsidRDefault="009E3025">
            <w:pPr>
              <w:jc w:val="center"/>
              <w:rPr>
                <w:color w:val="000000"/>
              </w:rPr>
            </w:pPr>
            <w:r>
              <w:rPr>
                <w:color w:val="000000"/>
              </w:rPr>
              <w:t>337 054,9</w:t>
            </w:r>
          </w:p>
        </w:tc>
      </w:tr>
      <w:tr w:rsidR="00B52B02" w14:paraId="4B27C2FF" w14:textId="77777777" w:rsidTr="00B52B02">
        <w:trPr>
          <w:gridAfter w:val="1"/>
          <w:wAfter w:w="36" w:type="dxa"/>
          <w:trHeight w:val="930"/>
        </w:trPr>
        <w:tc>
          <w:tcPr>
            <w:tcW w:w="938" w:type="dxa"/>
            <w:vMerge/>
            <w:tcBorders>
              <w:top w:val="nil"/>
              <w:left w:val="single" w:sz="4" w:space="0" w:color="auto"/>
              <w:bottom w:val="single" w:sz="4" w:space="0" w:color="auto"/>
              <w:right w:val="single" w:sz="4" w:space="0" w:color="auto"/>
            </w:tcBorders>
            <w:vAlign w:val="center"/>
            <w:hideMark/>
          </w:tcPr>
          <w:p w14:paraId="00C77205" w14:textId="77777777" w:rsidR="00B52B02" w:rsidRDefault="00B52B02"/>
        </w:tc>
        <w:tc>
          <w:tcPr>
            <w:tcW w:w="5417" w:type="dxa"/>
            <w:vMerge/>
            <w:tcBorders>
              <w:top w:val="single" w:sz="4" w:space="0" w:color="auto"/>
              <w:left w:val="single" w:sz="4" w:space="0" w:color="auto"/>
              <w:bottom w:val="single" w:sz="4" w:space="0" w:color="000000"/>
              <w:right w:val="single" w:sz="4" w:space="0" w:color="auto"/>
            </w:tcBorders>
            <w:vAlign w:val="center"/>
            <w:hideMark/>
          </w:tcPr>
          <w:p w14:paraId="7E6DE348" w14:textId="77777777" w:rsidR="00B52B02" w:rsidRDefault="00B52B02"/>
        </w:tc>
        <w:tc>
          <w:tcPr>
            <w:tcW w:w="2076" w:type="dxa"/>
            <w:tcBorders>
              <w:top w:val="nil"/>
              <w:left w:val="nil"/>
              <w:bottom w:val="single" w:sz="4" w:space="0" w:color="auto"/>
              <w:right w:val="single" w:sz="4" w:space="0" w:color="auto"/>
            </w:tcBorders>
            <w:shd w:val="clear" w:color="auto" w:fill="auto"/>
            <w:vAlign w:val="center"/>
            <w:hideMark/>
          </w:tcPr>
          <w:p w14:paraId="58B54D92" w14:textId="77777777" w:rsidR="00B52B02" w:rsidRDefault="00B52B02">
            <w:pPr>
              <w:jc w:val="center"/>
            </w:pPr>
            <w:r>
              <w:t>% к предыдущему году в действующих ценах</w:t>
            </w:r>
          </w:p>
        </w:tc>
        <w:tc>
          <w:tcPr>
            <w:tcW w:w="1316" w:type="dxa"/>
            <w:tcBorders>
              <w:top w:val="nil"/>
              <w:left w:val="nil"/>
              <w:bottom w:val="single" w:sz="4" w:space="0" w:color="auto"/>
              <w:right w:val="single" w:sz="4" w:space="0" w:color="auto"/>
            </w:tcBorders>
            <w:shd w:val="clear" w:color="auto" w:fill="auto"/>
            <w:vAlign w:val="center"/>
            <w:hideMark/>
          </w:tcPr>
          <w:p w14:paraId="3E6DCE8E" w14:textId="5B5EC93C" w:rsidR="00B52B02" w:rsidRDefault="00B52B02">
            <w:pPr>
              <w:jc w:val="center"/>
              <w:rPr>
                <w:color w:val="000000"/>
              </w:rPr>
            </w:pPr>
            <w:r>
              <w:rPr>
                <w:color w:val="000000"/>
              </w:rPr>
              <w:t> </w:t>
            </w:r>
            <w:r w:rsidR="009E3025">
              <w:rPr>
                <w:color w:val="000000"/>
              </w:rPr>
              <w:t>127,0</w:t>
            </w:r>
          </w:p>
        </w:tc>
        <w:tc>
          <w:tcPr>
            <w:tcW w:w="1575" w:type="dxa"/>
            <w:tcBorders>
              <w:top w:val="nil"/>
              <w:left w:val="nil"/>
              <w:bottom w:val="single" w:sz="4" w:space="0" w:color="auto"/>
              <w:right w:val="single" w:sz="4" w:space="0" w:color="auto"/>
            </w:tcBorders>
            <w:shd w:val="clear" w:color="auto" w:fill="auto"/>
            <w:vAlign w:val="center"/>
            <w:hideMark/>
          </w:tcPr>
          <w:p w14:paraId="1599E25F" w14:textId="30453EEA" w:rsidR="00B52B02" w:rsidRDefault="009E3025">
            <w:pPr>
              <w:jc w:val="center"/>
              <w:rPr>
                <w:color w:val="000000"/>
              </w:rPr>
            </w:pPr>
            <w:r>
              <w:rPr>
                <w:color w:val="000000"/>
              </w:rPr>
              <w:t>98,7</w:t>
            </w:r>
          </w:p>
        </w:tc>
        <w:tc>
          <w:tcPr>
            <w:tcW w:w="1354" w:type="dxa"/>
            <w:tcBorders>
              <w:top w:val="nil"/>
              <w:left w:val="nil"/>
              <w:bottom w:val="single" w:sz="4" w:space="0" w:color="auto"/>
              <w:right w:val="single" w:sz="4" w:space="0" w:color="auto"/>
            </w:tcBorders>
            <w:shd w:val="clear" w:color="auto" w:fill="auto"/>
            <w:vAlign w:val="center"/>
            <w:hideMark/>
          </w:tcPr>
          <w:p w14:paraId="4B8E269C" w14:textId="6ADF39E5" w:rsidR="00B52B02" w:rsidRDefault="009E3025">
            <w:pPr>
              <w:jc w:val="center"/>
              <w:rPr>
                <w:color w:val="000000"/>
              </w:rPr>
            </w:pPr>
            <w:r>
              <w:rPr>
                <w:color w:val="000000"/>
              </w:rPr>
              <w:t>102,6</w:t>
            </w:r>
          </w:p>
        </w:tc>
        <w:tc>
          <w:tcPr>
            <w:tcW w:w="1295" w:type="dxa"/>
            <w:tcBorders>
              <w:top w:val="nil"/>
              <w:left w:val="nil"/>
              <w:bottom w:val="single" w:sz="4" w:space="0" w:color="auto"/>
              <w:right w:val="single" w:sz="4" w:space="0" w:color="auto"/>
            </w:tcBorders>
            <w:shd w:val="clear" w:color="auto" w:fill="auto"/>
            <w:vAlign w:val="center"/>
            <w:hideMark/>
          </w:tcPr>
          <w:p w14:paraId="276C0F2E" w14:textId="32F806FD" w:rsidR="00B52B02" w:rsidRDefault="009E3025">
            <w:pPr>
              <w:jc w:val="center"/>
              <w:rPr>
                <w:color w:val="000000"/>
              </w:rPr>
            </w:pPr>
            <w:r>
              <w:rPr>
                <w:color w:val="000000"/>
              </w:rPr>
              <w:t>102,3</w:t>
            </w:r>
          </w:p>
        </w:tc>
        <w:tc>
          <w:tcPr>
            <w:tcW w:w="1513" w:type="dxa"/>
            <w:tcBorders>
              <w:top w:val="nil"/>
              <w:left w:val="nil"/>
              <w:bottom w:val="single" w:sz="4" w:space="0" w:color="auto"/>
              <w:right w:val="single" w:sz="4" w:space="0" w:color="auto"/>
            </w:tcBorders>
            <w:shd w:val="clear" w:color="auto" w:fill="auto"/>
            <w:vAlign w:val="center"/>
            <w:hideMark/>
          </w:tcPr>
          <w:p w14:paraId="778F2FC0" w14:textId="6AD2740B" w:rsidR="00B52B02" w:rsidRDefault="009E3025">
            <w:pPr>
              <w:jc w:val="center"/>
              <w:rPr>
                <w:color w:val="000000"/>
              </w:rPr>
            </w:pPr>
            <w:r>
              <w:rPr>
                <w:color w:val="000000"/>
              </w:rPr>
              <w:t>102,4</w:t>
            </w:r>
          </w:p>
        </w:tc>
      </w:tr>
      <w:tr w:rsidR="00B52B02" w14:paraId="46C420BD" w14:textId="77777777" w:rsidTr="00B52B02">
        <w:trPr>
          <w:gridAfter w:val="1"/>
          <w:wAfter w:w="36" w:type="dxa"/>
          <w:trHeight w:val="300"/>
        </w:trPr>
        <w:tc>
          <w:tcPr>
            <w:tcW w:w="938" w:type="dxa"/>
            <w:tcBorders>
              <w:top w:val="nil"/>
              <w:left w:val="single" w:sz="4" w:space="0" w:color="auto"/>
              <w:bottom w:val="single" w:sz="4" w:space="0" w:color="auto"/>
              <w:right w:val="single" w:sz="4" w:space="0" w:color="auto"/>
            </w:tcBorders>
            <w:shd w:val="clear" w:color="auto" w:fill="auto"/>
            <w:hideMark/>
          </w:tcPr>
          <w:p w14:paraId="4F70A05B" w14:textId="77777777" w:rsidR="00B52B02" w:rsidRDefault="00B52B02">
            <w:pPr>
              <w:jc w:val="center"/>
              <w:rPr>
                <w:b/>
                <w:bCs/>
                <w:color w:val="000000"/>
              </w:rPr>
            </w:pPr>
            <w:r>
              <w:rPr>
                <w:b/>
                <w:bCs/>
                <w:color w:val="000000"/>
              </w:rPr>
              <w:t>III</w:t>
            </w:r>
          </w:p>
        </w:tc>
        <w:tc>
          <w:tcPr>
            <w:tcW w:w="14546" w:type="dxa"/>
            <w:gridSpan w:val="7"/>
            <w:tcBorders>
              <w:top w:val="single" w:sz="4" w:space="0" w:color="auto"/>
              <w:left w:val="nil"/>
              <w:bottom w:val="single" w:sz="4" w:space="0" w:color="auto"/>
              <w:right w:val="single" w:sz="4" w:space="0" w:color="auto"/>
            </w:tcBorders>
            <w:shd w:val="clear" w:color="auto" w:fill="auto"/>
            <w:vAlign w:val="center"/>
            <w:hideMark/>
          </w:tcPr>
          <w:p w14:paraId="2EC4963B" w14:textId="77777777" w:rsidR="00B52B02" w:rsidRDefault="00B52B02">
            <w:pPr>
              <w:rPr>
                <w:b/>
                <w:bCs/>
                <w:color w:val="000000"/>
              </w:rPr>
            </w:pPr>
            <w:r>
              <w:rPr>
                <w:b/>
                <w:bCs/>
                <w:color w:val="000000"/>
              </w:rPr>
              <w:t>Сельское хозяйство</w:t>
            </w:r>
          </w:p>
        </w:tc>
      </w:tr>
      <w:tr w:rsidR="00B52B02" w14:paraId="0A937FE1" w14:textId="77777777" w:rsidTr="00B52B02">
        <w:trPr>
          <w:gridAfter w:val="1"/>
          <w:wAfter w:w="36" w:type="dxa"/>
          <w:trHeight w:val="315"/>
        </w:trPr>
        <w:tc>
          <w:tcPr>
            <w:tcW w:w="938" w:type="dxa"/>
            <w:vMerge w:val="restart"/>
            <w:tcBorders>
              <w:top w:val="nil"/>
              <w:left w:val="single" w:sz="4" w:space="0" w:color="auto"/>
              <w:bottom w:val="single" w:sz="4" w:space="0" w:color="auto"/>
              <w:right w:val="single" w:sz="4" w:space="0" w:color="auto"/>
            </w:tcBorders>
            <w:shd w:val="clear" w:color="auto" w:fill="auto"/>
            <w:hideMark/>
          </w:tcPr>
          <w:p w14:paraId="6D28BB30" w14:textId="77777777" w:rsidR="00B52B02" w:rsidRDefault="00B52B02">
            <w:pPr>
              <w:jc w:val="center"/>
              <w:rPr>
                <w:color w:val="000000"/>
              </w:rPr>
            </w:pPr>
            <w:r>
              <w:rPr>
                <w:color w:val="000000"/>
              </w:rPr>
              <w:t>1</w:t>
            </w:r>
          </w:p>
        </w:tc>
        <w:tc>
          <w:tcPr>
            <w:tcW w:w="54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A21A0C" w14:textId="77777777" w:rsidR="00B52B02" w:rsidRDefault="00B52B02">
            <w:pPr>
              <w:rPr>
                <w:color w:val="000000"/>
              </w:rPr>
            </w:pPr>
            <w:r>
              <w:rPr>
                <w:color w:val="000000"/>
              </w:rPr>
              <w:t xml:space="preserve">Продукция сельского хозяйства </w:t>
            </w:r>
          </w:p>
        </w:tc>
        <w:tc>
          <w:tcPr>
            <w:tcW w:w="2076" w:type="dxa"/>
            <w:tcBorders>
              <w:top w:val="nil"/>
              <w:left w:val="nil"/>
              <w:bottom w:val="single" w:sz="4" w:space="0" w:color="auto"/>
              <w:right w:val="single" w:sz="4" w:space="0" w:color="auto"/>
            </w:tcBorders>
            <w:shd w:val="clear" w:color="auto" w:fill="auto"/>
            <w:vAlign w:val="center"/>
            <w:hideMark/>
          </w:tcPr>
          <w:p w14:paraId="3BCE10B5" w14:textId="77777777" w:rsidR="00B52B02" w:rsidRDefault="00B52B02">
            <w:pPr>
              <w:jc w:val="center"/>
              <w:rPr>
                <w:color w:val="000000"/>
              </w:rPr>
            </w:pPr>
            <w:r>
              <w:rPr>
                <w:color w:val="000000"/>
              </w:rPr>
              <w:t>тыс. руб.</w:t>
            </w:r>
          </w:p>
        </w:tc>
        <w:tc>
          <w:tcPr>
            <w:tcW w:w="1316" w:type="dxa"/>
            <w:tcBorders>
              <w:top w:val="nil"/>
              <w:left w:val="nil"/>
              <w:bottom w:val="single" w:sz="4" w:space="0" w:color="auto"/>
              <w:right w:val="single" w:sz="4" w:space="0" w:color="auto"/>
            </w:tcBorders>
            <w:shd w:val="clear" w:color="auto" w:fill="auto"/>
            <w:vAlign w:val="center"/>
            <w:hideMark/>
          </w:tcPr>
          <w:p w14:paraId="6B63BB21" w14:textId="2C670140" w:rsidR="00B52B02" w:rsidRDefault="009E3025">
            <w:pPr>
              <w:jc w:val="center"/>
              <w:rPr>
                <w:color w:val="000000"/>
              </w:rPr>
            </w:pPr>
            <w:r>
              <w:rPr>
                <w:color w:val="000000"/>
              </w:rPr>
              <w:t>291 500,0</w:t>
            </w:r>
          </w:p>
        </w:tc>
        <w:tc>
          <w:tcPr>
            <w:tcW w:w="1575" w:type="dxa"/>
            <w:tcBorders>
              <w:top w:val="nil"/>
              <w:left w:val="nil"/>
              <w:bottom w:val="single" w:sz="4" w:space="0" w:color="auto"/>
              <w:right w:val="single" w:sz="4" w:space="0" w:color="auto"/>
            </w:tcBorders>
            <w:shd w:val="clear" w:color="auto" w:fill="auto"/>
            <w:vAlign w:val="center"/>
            <w:hideMark/>
          </w:tcPr>
          <w:p w14:paraId="6C0ED6D9" w14:textId="200C84A6" w:rsidR="00B52B02" w:rsidRDefault="009E3025">
            <w:pPr>
              <w:jc w:val="center"/>
              <w:rPr>
                <w:color w:val="000000"/>
              </w:rPr>
            </w:pPr>
            <w:r>
              <w:rPr>
                <w:color w:val="000000"/>
              </w:rPr>
              <w:t>263 000,0</w:t>
            </w:r>
          </w:p>
        </w:tc>
        <w:tc>
          <w:tcPr>
            <w:tcW w:w="1354" w:type="dxa"/>
            <w:tcBorders>
              <w:top w:val="nil"/>
              <w:left w:val="nil"/>
              <w:bottom w:val="single" w:sz="4" w:space="0" w:color="auto"/>
              <w:right w:val="single" w:sz="4" w:space="0" w:color="auto"/>
            </w:tcBorders>
            <w:shd w:val="clear" w:color="auto" w:fill="auto"/>
            <w:vAlign w:val="center"/>
            <w:hideMark/>
          </w:tcPr>
          <w:p w14:paraId="10553866" w14:textId="430DC017" w:rsidR="00B52B02" w:rsidRDefault="009E3025">
            <w:pPr>
              <w:jc w:val="center"/>
              <w:rPr>
                <w:color w:val="000000"/>
              </w:rPr>
            </w:pPr>
            <w:r>
              <w:rPr>
                <w:color w:val="000000"/>
              </w:rPr>
              <w:t>263 100,0</w:t>
            </w:r>
          </w:p>
        </w:tc>
        <w:tc>
          <w:tcPr>
            <w:tcW w:w="1295" w:type="dxa"/>
            <w:tcBorders>
              <w:top w:val="nil"/>
              <w:left w:val="nil"/>
              <w:bottom w:val="single" w:sz="4" w:space="0" w:color="auto"/>
              <w:right w:val="single" w:sz="4" w:space="0" w:color="auto"/>
            </w:tcBorders>
            <w:shd w:val="clear" w:color="auto" w:fill="auto"/>
            <w:vAlign w:val="center"/>
            <w:hideMark/>
          </w:tcPr>
          <w:p w14:paraId="30615462" w14:textId="31E88AD8" w:rsidR="00B52B02" w:rsidRDefault="009E3025">
            <w:pPr>
              <w:jc w:val="center"/>
              <w:rPr>
                <w:color w:val="000000"/>
              </w:rPr>
            </w:pPr>
            <w:r>
              <w:rPr>
                <w:color w:val="000000"/>
              </w:rPr>
              <w:t>263 200,0</w:t>
            </w:r>
          </w:p>
        </w:tc>
        <w:tc>
          <w:tcPr>
            <w:tcW w:w="1513" w:type="dxa"/>
            <w:tcBorders>
              <w:top w:val="nil"/>
              <w:left w:val="nil"/>
              <w:bottom w:val="single" w:sz="4" w:space="0" w:color="auto"/>
              <w:right w:val="single" w:sz="4" w:space="0" w:color="auto"/>
            </w:tcBorders>
            <w:shd w:val="clear" w:color="auto" w:fill="auto"/>
            <w:vAlign w:val="center"/>
            <w:hideMark/>
          </w:tcPr>
          <w:p w14:paraId="20EEF757" w14:textId="62D296D9" w:rsidR="00B52B02" w:rsidRDefault="009E3025">
            <w:pPr>
              <w:jc w:val="center"/>
              <w:rPr>
                <w:color w:val="000000"/>
              </w:rPr>
            </w:pPr>
            <w:r>
              <w:rPr>
                <w:color w:val="000000"/>
              </w:rPr>
              <w:t>263 300,0</w:t>
            </w:r>
          </w:p>
        </w:tc>
      </w:tr>
      <w:tr w:rsidR="00B52B02" w14:paraId="5E5E805F" w14:textId="77777777" w:rsidTr="00B52B02">
        <w:trPr>
          <w:gridAfter w:val="1"/>
          <w:wAfter w:w="36" w:type="dxa"/>
          <w:trHeight w:val="1260"/>
        </w:trPr>
        <w:tc>
          <w:tcPr>
            <w:tcW w:w="938" w:type="dxa"/>
            <w:vMerge/>
            <w:tcBorders>
              <w:top w:val="nil"/>
              <w:left w:val="single" w:sz="4" w:space="0" w:color="auto"/>
              <w:bottom w:val="single" w:sz="4" w:space="0" w:color="auto"/>
              <w:right w:val="single" w:sz="4" w:space="0" w:color="auto"/>
            </w:tcBorders>
            <w:vAlign w:val="center"/>
            <w:hideMark/>
          </w:tcPr>
          <w:p w14:paraId="579D81DA" w14:textId="77777777" w:rsidR="00B52B02" w:rsidRDefault="00B52B02">
            <w:pPr>
              <w:rPr>
                <w:color w:val="000000"/>
              </w:rPr>
            </w:pPr>
          </w:p>
        </w:tc>
        <w:tc>
          <w:tcPr>
            <w:tcW w:w="5417" w:type="dxa"/>
            <w:vMerge/>
            <w:tcBorders>
              <w:top w:val="nil"/>
              <w:left w:val="single" w:sz="4" w:space="0" w:color="auto"/>
              <w:bottom w:val="single" w:sz="4" w:space="0" w:color="000000"/>
              <w:right w:val="single" w:sz="4" w:space="0" w:color="auto"/>
            </w:tcBorders>
            <w:vAlign w:val="center"/>
            <w:hideMark/>
          </w:tcPr>
          <w:p w14:paraId="508B5AFE" w14:textId="77777777" w:rsidR="00B52B02" w:rsidRDefault="00B52B02">
            <w:pPr>
              <w:rPr>
                <w:color w:val="000000"/>
              </w:rPr>
            </w:pPr>
          </w:p>
        </w:tc>
        <w:tc>
          <w:tcPr>
            <w:tcW w:w="2076" w:type="dxa"/>
            <w:tcBorders>
              <w:top w:val="nil"/>
              <w:left w:val="nil"/>
              <w:bottom w:val="single" w:sz="4" w:space="0" w:color="auto"/>
              <w:right w:val="single" w:sz="4" w:space="0" w:color="auto"/>
            </w:tcBorders>
            <w:shd w:val="clear" w:color="auto" w:fill="auto"/>
            <w:vAlign w:val="center"/>
            <w:hideMark/>
          </w:tcPr>
          <w:p w14:paraId="0D2E911A" w14:textId="77777777" w:rsidR="00B52B02" w:rsidRDefault="00B52B02">
            <w:pPr>
              <w:jc w:val="center"/>
            </w:pPr>
            <w:r>
              <w:t>% к предыдущему году в действующих ценах</w:t>
            </w:r>
          </w:p>
        </w:tc>
        <w:tc>
          <w:tcPr>
            <w:tcW w:w="1316" w:type="dxa"/>
            <w:tcBorders>
              <w:top w:val="nil"/>
              <w:left w:val="nil"/>
              <w:bottom w:val="single" w:sz="4" w:space="0" w:color="auto"/>
              <w:right w:val="single" w:sz="4" w:space="0" w:color="auto"/>
            </w:tcBorders>
            <w:shd w:val="clear" w:color="auto" w:fill="auto"/>
            <w:vAlign w:val="center"/>
            <w:hideMark/>
          </w:tcPr>
          <w:p w14:paraId="4E814938" w14:textId="6CBE6CE5" w:rsidR="00B52B02" w:rsidRDefault="009E3025">
            <w:pPr>
              <w:jc w:val="center"/>
              <w:rPr>
                <w:color w:val="000000"/>
              </w:rPr>
            </w:pPr>
            <w:r>
              <w:rPr>
                <w:color w:val="000000"/>
              </w:rPr>
              <w:t>125,0</w:t>
            </w:r>
          </w:p>
        </w:tc>
        <w:tc>
          <w:tcPr>
            <w:tcW w:w="1575" w:type="dxa"/>
            <w:tcBorders>
              <w:top w:val="nil"/>
              <w:left w:val="nil"/>
              <w:bottom w:val="single" w:sz="4" w:space="0" w:color="auto"/>
              <w:right w:val="single" w:sz="4" w:space="0" w:color="auto"/>
            </w:tcBorders>
            <w:shd w:val="clear" w:color="auto" w:fill="auto"/>
            <w:vAlign w:val="center"/>
            <w:hideMark/>
          </w:tcPr>
          <w:p w14:paraId="50E2BAB7" w14:textId="699F6697" w:rsidR="00B52B02" w:rsidRDefault="009E3025">
            <w:pPr>
              <w:jc w:val="center"/>
              <w:rPr>
                <w:color w:val="000000"/>
              </w:rPr>
            </w:pPr>
            <w:r>
              <w:rPr>
                <w:color w:val="000000"/>
              </w:rPr>
              <w:t>90,2</w:t>
            </w:r>
          </w:p>
        </w:tc>
        <w:tc>
          <w:tcPr>
            <w:tcW w:w="1354" w:type="dxa"/>
            <w:tcBorders>
              <w:top w:val="nil"/>
              <w:left w:val="nil"/>
              <w:bottom w:val="single" w:sz="4" w:space="0" w:color="auto"/>
              <w:right w:val="single" w:sz="4" w:space="0" w:color="auto"/>
            </w:tcBorders>
            <w:shd w:val="clear" w:color="auto" w:fill="auto"/>
            <w:vAlign w:val="center"/>
            <w:hideMark/>
          </w:tcPr>
          <w:p w14:paraId="2521E25D" w14:textId="2C286E16" w:rsidR="00B52B02" w:rsidRDefault="009E3025">
            <w:pPr>
              <w:jc w:val="center"/>
              <w:rPr>
                <w:color w:val="000000"/>
              </w:rPr>
            </w:pPr>
            <w:r>
              <w:rPr>
                <w:color w:val="000000"/>
              </w:rPr>
              <w:t>100,0</w:t>
            </w:r>
          </w:p>
        </w:tc>
        <w:tc>
          <w:tcPr>
            <w:tcW w:w="1295" w:type="dxa"/>
            <w:tcBorders>
              <w:top w:val="nil"/>
              <w:left w:val="nil"/>
              <w:bottom w:val="single" w:sz="4" w:space="0" w:color="auto"/>
              <w:right w:val="single" w:sz="4" w:space="0" w:color="auto"/>
            </w:tcBorders>
            <w:shd w:val="clear" w:color="auto" w:fill="auto"/>
            <w:vAlign w:val="center"/>
            <w:hideMark/>
          </w:tcPr>
          <w:p w14:paraId="1FF5C222" w14:textId="1BF3EA82" w:rsidR="00B52B02" w:rsidRDefault="009E3025">
            <w:pPr>
              <w:jc w:val="center"/>
              <w:rPr>
                <w:color w:val="000000"/>
              </w:rPr>
            </w:pPr>
            <w:r>
              <w:rPr>
                <w:color w:val="000000"/>
              </w:rPr>
              <w:t>100,0</w:t>
            </w:r>
          </w:p>
        </w:tc>
        <w:tc>
          <w:tcPr>
            <w:tcW w:w="1513" w:type="dxa"/>
            <w:tcBorders>
              <w:top w:val="nil"/>
              <w:left w:val="nil"/>
              <w:bottom w:val="single" w:sz="4" w:space="0" w:color="auto"/>
              <w:right w:val="single" w:sz="4" w:space="0" w:color="auto"/>
            </w:tcBorders>
            <w:shd w:val="clear" w:color="auto" w:fill="auto"/>
            <w:vAlign w:val="center"/>
            <w:hideMark/>
          </w:tcPr>
          <w:p w14:paraId="32255C9B" w14:textId="22921313" w:rsidR="00B52B02" w:rsidRDefault="009E3025">
            <w:pPr>
              <w:jc w:val="center"/>
              <w:rPr>
                <w:color w:val="000000"/>
              </w:rPr>
            </w:pPr>
            <w:r>
              <w:rPr>
                <w:color w:val="000000"/>
              </w:rPr>
              <w:t>100,0</w:t>
            </w:r>
          </w:p>
        </w:tc>
      </w:tr>
      <w:tr w:rsidR="00B52B02" w14:paraId="6EA29B56" w14:textId="77777777" w:rsidTr="00B52B02">
        <w:trPr>
          <w:gridAfter w:val="1"/>
          <w:wAfter w:w="36" w:type="dxa"/>
          <w:trHeight w:val="315"/>
        </w:trPr>
        <w:tc>
          <w:tcPr>
            <w:tcW w:w="938" w:type="dxa"/>
            <w:vMerge w:val="restart"/>
            <w:tcBorders>
              <w:top w:val="nil"/>
              <w:left w:val="single" w:sz="4" w:space="0" w:color="auto"/>
              <w:bottom w:val="single" w:sz="4" w:space="0" w:color="auto"/>
              <w:right w:val="single" w:sz="4" w:space="0" w:color="auto"/>
            </w:tcBorders>
            <w:shd w:val="clear" w:color="auto" w:fill="auto"/>
            <w:hideMark/>
          </w:tcPr>
          <w:p w14:paraId="6A6FA316" w14:textId="77777777" w:rsidR="00B52B02" w:rsidRDefault="00B52B02">
            <w:pPr>
              <w:jc w:val="center"/>
              <w:rPr>
                <w:color w:val="000000"/>
              </w:rPr>
            </w:pPr>
            <w:r>
              <w:rPr>
                <w:color w:val="000000"/>
              </w:rPr>
              <w:t>1.1</w:t>
            </w:r>
          </w:p>
        </w:tc>
        <w:tc>
          <w:tcPr>
            <w:tcW w:w="54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D07661" w14:textId="77777777" w:rsidR="00B52B02" w:rsidRDefault="00B52B02">
            <w:pPr>
              <w:rPr>
                <w:color w:val="000000"/>
              </w:rPr>
            </w:pPr>
            <w:r>
              <w:rPr>
                <w:color w:val="000000"/>
              </w:rPr>
              <w:t>Продукция растениеводства</w:t>
            </w:r>
          </w:p>
        </w:tc>
        <w:tc>
          <w:tcPr>
            <w:tcW w:w="2076" w:type="dxa"/>
            <w:tcBorders>
              <w:top w:val="nil"/>
              <w:left w:val="nil"/>
              <w:bottom w:val="single" w:sz="4" w:space="0" w:color="auto"/>
              <w:right w:val="single" w:sz="4" w:space="0" w:color="auto"/>
            </w:tcBorders>
            <w:shd w:val="clear" w:color="auto" w:fill="auto"/>
            <w:vAlign w:val="center"/>
            <w:hideMark/>
          </w:tcPr>
          <w:p w14:paraId="735A5CF3" w14:textId="77777777" w:rsidR="00B52B02" w:rsidRDefault="00B52B02">
            <w:pPr>
              <w:jc w:val="center"/>
              <w:rPr>
                <w:color w:val="000000"/>
              </w:rPr>
            </w:pPr>
            <w:r>
              <w:rPr>
                <w:color w:val="000000"/>
              </w:rPr>
              <w:t>тыс. руб.</w:t>
            </w:r>
          </w:p>
        </w:tc>
        <w:tc>
          <w:tcPr>
            <w:tcW w:w="1316" w:type="dxa"/>
            <w:tcBorders>
              <w:top w:val="nil"/>
              <w:left w:val="nil"/>
              <w:bottom w:val="single" w:sz="4" w:space="0" w:color="auto"/>
              <w:right w:val="single" w:sz="4" w:space="0" w:color="auto"/>
            </w:tcBorders>
            <w:shd w:val="clear" w:color="auto" w:fill="auto"/>
            <w:vAlign w:val="center"/>
            <w:hideMark/>
          </w:tcPr>
          <w:p w14:paraId="6CACBDD3" w14:textId="7036103D" w:rsidR="00B52B02" w:rsidRDefault="009E3025">
            <w:pPr>
              <w:jc w:val="center"/>
              <w:rPr>
                <w:color w:val="000000"/>
              </w:rPr>
            </w:pPr>
            <w:r>
              <w:rPr>
                <w:color w:val="000000"/>
              </w:rPr>
              <w:t>800,0</w:t>
            </w:r>
          </w:p>
        </w:tc>
        <w:tc>
          <w:tcPr>
            <w:tcW w:w="1575" w:type="dxa"/>
            <w:tcBorders>
              <w:top w:val="nil"/>
              <w:left w:val="nil"/>
              <w:bottom w:val="single" w:sz="4" w:space="0" w:color="auto"/>
              <w:right w:val="single" w:sz="4" w:space="0" w:color="auto"/>
            </w:tcBorders>
            <w:shd w:val="clear" w:color="auto" w:fill="auto"/>
            <w:vAlign w:val="center"/>
            <w:hideMark/>
          </w:tcPr>
          <w:p w14:paraId="39FB490E" w14:textId="5C8B2EA6" w:rsidR="00B52B02" w:rsidRDefault="009E3025">
            <w:pPr>
              <w:jc w:val="center"/>
              <w:rPr>
                <w:color w:val="000000"/>
              </w:rPr>
            </w:pPr>
            <w:r>
              <w:rPr>
                <w:color w:val="000000"/>
              </w:rPr>
              <w:t>1 000,0</w:t>
            </w:r>
          </w:p>
        </w:tc>
        <w:tc>
          <w:tcPr>
            <w:tcW w:w="1354" w:type="dxa"/>
            <w:tcBorders>
              <w:top w:val="nil"/>
              <w:left w:val="nil"/>
              <w:bottom w:val="single" w:sz="4" w:space="0" w:color="auto"/>
              <w:right w:val="single" w:sz="4" w:space="0" w:color="auto"/>
            </w:tcBorders>
            <w:shd w:val="clear" w:color="auto" w:fill="auto"/>
            <w:vAlign w:val="center"/>
            <w:hideMark/>
          </w:tcPr>
          <w:p w14:paraId="782E6C3C" w14:textId="2B1537B6" w:rsidR="00B52B02" w:rsidRDefault="009E3025">
            <w:pPr>
              <w:jc w:val="center"/>
              <w:rPr>
                <w:color w:val="000000"/>
              </w:rPr>
            </w:pPr>
            <w:r>
              <w:rPr>
                <w:color w:val="000000"/>
              </w:rPr>
              <w:t>1 000,0</w:t>
            </w:r>
          </w:p>
        </w:tc>
        <w:tc>
          <w:tcPr>
            <w:tcW w:w="1295" w:type="dxa"/>
            <w:tcBorders>
              <w:top w:val="nil"/>
              <w:left w:val="nil"/>
              <w:bottom w:val="single" w:sz="4" w:space="0" w:color="auto"/>
              <w:right w:val="single" w:sz="4" w:space="0" w:color="auto"/>
            </w:tcBorders>
            <w:shd w:val="clear" w:color="auto" w:fill="auto"/>
            <w:vAlign w:val="center"/>
            <w:hideMark/>
          </w:tcPr>
          <w:p w14:paraId="27FB24F2" w14:textId="4CCACF60" w:rsidR="00B52B02" w:rsidRDefault="009E3025">
            <w:pPr>
              <w:jc w:val="center"/>
              <w:rPr>
                <w:color w:val="000000"/>
              </w:rPr>
            </w:pPr>
            <w:r>
              <w:rPr>
                <w:color w:val="000000"/>
              </w:rPr>
              <w:t>1 000,0</w:t>
            </w:r>
          </w:p>
        </w:tc>
        <w:tc>
          <w:tcPr>
            <w:tcW w:w="1513" w:type="dxa"/>
            <w:tcBorders>
              <w:top w:val="nil"/>
              <w:left w:val="nil"/>
              <w:bottom w:val="single" w:sz="4" w:space="0" w:color="auto"/>
              <w:right w:val="single" w:sz="4" w:space="0" w:color="auto"/>
            </w:tcBorders>
            <w:shd w:val="clear" w:color="auto" w:fill="auto"/>
            <w:vAlign w:val="center"/>
            <w:hideMark/>
          </w:tcPr>
          <w:p w14:paraId="68C52829" w14:textId="118DAE07" w:rsidR="00B52B02" w:rsidRDefault="009E3025">
            <w:pPr>
              <w:jc w:val="center"/>
              <w:rPr>
                <w:color w:val="000000"/>
              </w:rPr>
            </w:pPr>
            <w:r>
              <w:rPr>
                <w:color w:val="000000"/>
              </w:rPr>
              <w:t>1 000,0</w:t>
            </w:r>
          </w:p>
        </w:tc>
      </w:tr>
      <w:tr w:rsidR="00B52B02" w14:paraId="31CED24A" w14:textId="77777777" w:rsidTr="00B52B02">
        <w:trPr>
          <w:gridAfter w:val="1"/>
          <w:wAfter w:w="36" w:type="dxa"/>
          <w:trHeight w:val="1260"/>
        </w:trPr>
        <w:tc>
          <w:tcPr>
            <w:tcW w:w="938" w:type="dxa"/>
            <w:vMerge/>
            <w:tcBorders>
              <w:top w:val="nil"/>
              <w:left w:val="single" w:sz="4" w:space="0" w:color="auto"/>
              <w:bottom w:val="single" w:sz="4" w:space="0" w:color="auto"/>
              <w:right w:val="single" w:sz="4" w:space="0" w:color="auto"/>
            </w:tcBorders>
            <w:vAlign w:val="center"/>
            <w:hideMark/>
          </w:tcPr>
          <w:p w14:paraId="6F2E2867" w14:textId="77777777" w:rsidR="00B52B02" w:rsidRDefault="00B52B02">
            <w:pPr>
              <w:rPr>
                <w:color w:val="000000"/>
              </w:rPr>
            </w:pPr>
          </w:p>
        </w:tc>
        <w:tc>
          <w:tcPr>
            <w:tcW w:w="5417" w:type="dxa"/>
            <w:vMerge/>
            <w:tcBorders>
              <w:top w:val="nil"/>
              <w:left w:val="single" w:sz="4" w:space="0" w:color="auto"/>
              <w:bottom w:val="single" w:sz="4" w:space="0" w:color="000000"/>
              <w:right w:val="single" w:sz="4" w:space="0" w:color="auto"/>
            </w:tcBorders>
            <w:vAlign w:val="center"/>
            <w:hideMark/>
          </w:tcPr>
          <w:p w14:paraId="58D0E27D" w14:textId="77777777" w:rsidR="00B52B02" w:rsidRDefault="00B52B02">
            <w:pPr>
              <w:rPr>
                <w:color w:val="000000"/>
              </w:rPr>
            </w:pPr>
          </w:p>
        </w:tc>
        <w:tc>
          <w:tcPr>
            <w:tcW w:w="2076" w:type="dxa"/>
            <w:tcBorders>
              <w:top w:val="nil"/>
              <w:left w:val="nil"/>
              <w:bottom w:val="single" w:sz="4" w:space="0" w:color="auto"/>
              <w:right w:val="single" w:sz="4" w:space="0" w:color="auto"/>
            </w:tcBorders>
            <w:shd w:val="clear" w:color="auto" w:fill="auto"/>
            <w:vAlign w:val="center"/>
            <w:hideMark/>
          </w:tcPr>
          <w:p w14:paraId="608DC4FA" w14:textId="77777777" w:rsidR="00B52B02" w:rsidRDefault="00B52B02">
            <w:pPr>
              <w:jc w:val="center"/>
            </w:pPr>
            <w:r>
              <w:t>% к предыдущему году в действующих ценах</w:t>
            </w:r>
          </w:p>
        </w:tc>
        <w:tc>
          <w:tcPr>
            <w:tcW w:w="1316" w:type="dxa"/>
            <w:tcBorders>
              <w:top w:val="nil"/>
              <w:left w:val="nil"/>
              <w:bottom w:val="single" w:sz="4" w:space="0" w:color="auto"/>
              <w:right w:val="single" w:sz="4" w:space="0" w:color="auto"/>
            </w:tcBorders>
            <w:shd w:val="clear" w:color="auto" w:fill="auto"/>
            <w:vAlign w:val="center"/>
            <w:hideMark/>
          </w:tcPr>
          <w:p w14:paraId="39CA966B" w14:textId="6DF9CF94" w:rsidR="00B52B02" w:rsidRDefault="009E3025">
            <w:pPr>
              <w:jc w:val="center"/>
              <w:rPr>
                <w:color w:val="000000"/>
              </w:rPr>
            </w:pPr>
            <w:r>
              <w:rPr>
                <w:color w:val="000000"/>
              </w:rPr>
              <w:t>200,0</w:t>
            </w:r>
          </w:p>
        </w:tc>
        <w:tc>
          <w:tcPr>
            <w:tcW w:w="1575" w:type="dxa"/>
            <w:tcBorders>
              <w:top w:val="nil"/>
              <w:left w:val="nil"/>
              <w:bottom w:val="single" w:sz="4" w:space="0" w:color="auto"/>
              <w:right w:val="single" w:sz="4" w:space="0" w:color="auto"/>
            </w:tcBorders>
            <w:shd w:val="clear" w:color="auto" w:fill="auto"/>
            <w:vAlign w:val="center"/>
            <w:hideMark/>
          </w:tcPr>
          <w:p w14:paraId="2BF95A6B" w14:textId="2596E6D3" w:rsidR="00B52B02" w:rsidRDefault="009E3025">
            <w:pPr>
              <w:jc w:val="center"/>
              <w:rPr>
                <w:color w:val="000000"/>
              </w:rPr>
            </w:pPr>
            <w:r>
              <w:rPr>
                <w:color w:val="000000"/>
              </w:rPr>
              <w:t>125,0</w:t>
            </w:r>
          </w:p>
        </w:tc>
        <w:tc>
          <w:tcPr>
            <w:tcW w:w="1354" w:type="dxa"/>
            <w:tcBorders>
              <w:top w:val="nil"/>
              <w:left w:val="nil"/>
              <w:bottom w:val="single" w:sz="4" w:space="0" w:color="auto"/>
              <w:right w:val="single" w:sz="4" w:space="0" w:color="auto"/>
            </w:tcBorders>
            <w:shd w:val="clear" w:color="auto" w:fill="auto"/>
            <w:vAlign w:val="center"/>
            <w:hideMark/>
          </w:tcPr>
          <w:p w14:paraId="180E82A8" w14:textId="364F9737" w:rsidR="00B52B02" w:rsidRDefault="009E3025">
            <w:pPr>
              <w:jc w:val="center"/>
              <w:rPr>
                <w:color w:val="000000"/>
              </w:rPr>
            </w:pPr>
            <w:r>
              <w:rPr>
                <w:color w:val="000000"/>
              </w:rPr>
              <w:t>100,0</w:t>
            </w:r>
          </w:p>
        </w:tc>
        <w:tc>
          <w:tcPr>
            <w:tcW w:w="1295" w:type="dxa"/>
            <w:tcBorders>
              <w:top w:val="nil"/>
              <w:left w:val="nil"/>
              <w:bottom w:val="single" w:sz="4" w:space="0" w:color="auto"/>
              <w:right w:val="single" w:sz="4" w:space="0" w:color="auto"/>
            </w:tcBorders>
            <w:shd w:val="clear" w:color="auto" w:fill="auto"/>
            <w:vAlign w:val="center"/>
            <w:hideMark/>
          </w:tcPr>
          <w:p w14:paraId="7FB71AF4" w14:textId="04EF7449" w:rsidR="00B52B02" w:rsidRDefault="009E3025">
            <w:pPr>
              <w:jc w:val="center"/>
              <w:rPr>
                <w:color w:val="000000"/>
              </w:rPr>
            </w:pPr>
            <w:r>
              <w:rPr>
                <w:color w:val="000000"/>
              </w:rPr>
              <w:t>100,0</w:t>
            </w:r>
          </w:p>
        </w:tc>
        <w:tc>
          <w:tcPr>
            <w:tcW w:w="1513" w:type="dxa"/>
            <w:tcBorders>
              <w:top w:val="nil"/>
              <w:left w:val="nil"/>
              <w:bottom w:val="single" w:sz="4" w:space="0" w:color="auto"/>
              <w:right w:val="single" w:sz="4" w:space="0" w:color="auto"/>
            </w:tcBorders>
            <w:shd w:val="clear" w:color="auto" w:fill="auto"/>
            <w:vAlign w:val="center"/>
            <w:hideMark/>
          </w:tcPr>
          <w:p w14:paraId="2E91FE20" w14:textId="62E77535" w:rsidR="00B52B02" w:rsidRDefault="009E3025">
            <w:pPr>
              <w:jc w:val="center"/>
              <w:rPr>
                <w:color w:val="000000"/>
              </w:rPr>
            </w:pPr>
            <w:r>
              <w:rPr>
                <w:color w:val="000000"/>
              </w:rPr>
              <w:t>100,0</w:t>
            </w:r>
          </w:p>
        </w:tc>
      </w:tr>
      <w:tr w:rsidR="00B52B02" w14:paraId="01D6960C" w14:textId="77777777" w:rsidTr="00B52B02">
        <w:trPr>
          <w:gridAfter w:val="1"/>
          <w:wAfter w:w="36" w:type="dxa"/>
          <w:trHeight w:val="315"/>
        </w:trPr>
        <w:tc>
          <w:tcPr>
            <w:tcW w:w="938" w:type="dxa"/>
            <w:vMerge w:val="restart"/>
            <w:tcBorders>
              <w:top w:val="nil"/>
              <w:left w:val="single" w:sz="4" w:space="0" w:color="auto"/>
              <w:bottom w:val="single" w:sz="4" w:space="0" w:color="auto"/>
              <w:right w:val="single" w:sz="4" w:space="0" w:color="auto"/>
            </w:tcBorders>
            <w:shd w:val="clear" w:color="auto" w:fill="auto"/>
            <w:hideMark/>
          </w:tcPr>
          <w:p w14:paraId="6666315B" w14:textId="77777777" w:rsidR="00B52B02" w:rsidRDefault="00B52B02">
            <w:pPr>
              <w:jc w:val="center"/>
              <w:rPr>
                <w:color w:val="000000"/>
              </w:rPr>
            </w:pPr>
            <w:r>
              <w:rPr>
                <w:color w:val="000000"/>
              </w:rPr>
              <w:t>1.2</w:t>
            </w:r>
          </w:p>
        </w:tc>
        <w:tc>
          <w:tcPr>
            <w:tcW w:w="54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804D0B" w14:textId="77777777" w:rsidR="00B52B02" w:rsidRDefault="00B52B02">
            <w:pPr>
              <w:rPr>
                <w:color w:val="000000"/>
              </w:rPr>
            </w:pPr>
            <w:r>
              <w:rPr>
                <w:color w:val="000000"/>
              </w:rPr>
              <w:t>Продукция животноводства</w:t>
            </w:r>
          </w:p>
        </w:tc>
        <w:tc>
          <w:tcPr>
            <w:tcW w:w="2076" w:type="dxa"/>
            <w:tcBorders>
              <w:top w:val="nil"/>
              <w:left w:val="nil"/>
              <w:bottom w:val="single" w:sz="4" w:space="0" w:color="auto"/>
              <w:right w:val="single" w:sz="4" w:space="0" w:color="auto"/>
            </w:tcBorders>
            <w:shd w:val="clear" w:color="auto" w:fill="auto"/>
            <w:vAlign w:val="center"/>
            <w:hideMark/>
          </w:tcPr>
          <w:p w14:paraId="4A1888CB" w14:textId="77777777" w:rsidR="00B52B02" w:rsidRDefault="00B52B02">
            <w:pPr>
              <w:jc w:val="center"/>
              <w:rPr>
                <w:color w:val="000000"/>
              </w:rPr>
            </w:pPr>
            <w:r>
              <w:rPr>
                <w:color w:val="000000"/>
              </w:rPr>
              <w:t>тыс. руб.</w:t>
            </w:r>
          </w:p>
        </w:tc>
        <w:tc>
          <w:tcPr>
            <w:tcW w:w="1316" w:type="dxa"/>
            <w:tcBorders>
              <w:top w:val="nil"/>
              <w:left w:val="nil"/>
              <w:bottom w:val="single" w:sz="4" w:space="0" w:color="auto"/>
              <w:right w:val="single" w:sz="4" w:space="0" w:color="auto"/>
            </w:tcBorders>
            <w:shd w:val="clear" w:color="auto" w:fill="auto"/>
            <w:vAlign w:val="center"/>
            <w:hideMark/>
          </w:tcPr>
          <w:p w14:paraId="2A44BFDF" w14:textId="53174D5A" w:rsidR="00B52B02" w:rsidRDefault="009E3025">
            <w:pPr>
              <w:jc w:val="center"/>
              <w:rPr>
                <w:color w:val="000000"/>
              </w:rPr>
            </w:pPr>
            <w:r>
              <w:rPr>
                <w:color w:val="000000"/>
              </w:rPr>
              <w:t>290 700,0</w:t>
            </w:r>
          </w:p>
        </w:tc>
        <w:tc>
          <w:tcPr>
            <w:tcW w:w="1575" w:type="dxa"/>
            <w:tcBorders>
              <w:top w:val="nil"/>
              <w:left w:val="nil"/>
              <w:bottom w:val="single" w:sz="4" w:space="0" w:color="auto"/>
              <w:right w:val="single" w:sz="4" w:space="0" w:color="auto"/>
            </w:tcBorders>
            <w:shd w:val="clear" w:color="auto" w:fill="auto"/>
            <w:vAlign w:val="center"/>
            <w:hideMark/>
          </w:tcPr>
          <w:p w14:paraId="2A81859C" w14:textId="08127885" w:rsidR="00B52B02" w:rsidRDefault="009E3025">
            <w:pPr>
              <w:jc w:val="center"/>
              <w:rPr>
                <w:color w:val="000000"/>
              </w:rPr>
            </w:pPr>
            <w:r>
              <w:rPr>
                <w:color w:val="000000"/>
              </w:rPr>
              <w:t>262 000,0</w:t>
            </w:r>
          </w:p>
        </w:tc>
        <w:tc>
          <w:tcPr>
            <w:tcW w:w="1354" w:type="dxa"/>
            <w:tcBorders>
              <w:top w:val="nil"/>
              <w:left w:val="nil"/>
              <w:bottom w:val="single" w:sz="4" w:space="0" w:color="auto"/>
              <w:right w:val="single" w:sz="4" w:space="0" w:color="auto"/>
            </w:tcBorders>
            <w:shd w:val="clear" w:color="auto" w:fill="auto"/>
            <w:vAlign w:val="center"/>
            <w:hideMark/>
          </w:tcPr>
          <w:p w14:paraId="45EF82F8" w14:textId="09CA080E" w:rsidR="00B52B02" w:rsidRDefault="009E3025">
            <w:pPr>
              <w:jc w:val="center"/>
              <w:rPr>
                <w:color w:val="000000"/>
              </w:rPr>
            </w:pPr>
            <w:r>
              <w:rPr>
                <w:color w:val="000000"/>
              </w:rPr>
              <w:t>262 100,0</w:t>
            </w:r>
          </w:p>
        </w:tc>
        <w:tc>
          <w:tcPr>
            <w:tcW w:w="1295" w:type="dxa"/>
            <w:tcBorders>
              <w:top w:val="nil"/>
              <w:left w:val="nil"/>
              <w:bottom w:val="single" w:sz="4" w:space="0" w:color="auto"/>
              <w:right w:val="single" w:sz="4" w:space="0" w:color="auto"/>
            </w:tcBorders>
            <w:shd w:val="clear" w:color="auto" w:fill="auto"/>
            <w:vAlign w:val="center"/>
            <w:hideMark/>
          </w:tcPr>
          <w:p w14:paraId="10804102" w14:textId="3A265542" w:rsidR="00B52B02" w:rsidRDefault="009E3025">
            <w:pPr>
              <w:jc w:val="center"/>
              <w:rPr>
                <w:color w:val="000000"/>
              </w:rPr>
            </w:pPr>
            <w:r>
              <w:rPr>
                <w:color w:val="000000"/>
              </w:rPr>
              <w:t>262 200,0</w:t>
            </w:r>
          </w:p>
        </w:tc>
        <w:tc>
          <w:tcPr>
            <w:tcW w:w="1513" w:type="dxa"/>
            <w:tcBorders>
              <w:top w:val="nil"/>
              <w:left w:val="nil"/>
              <w:bottom w:val="single" w:sz="4" w:space="0" w:color="auto"/>
              <w:right w:val="single" w:sz="4" w:space="0" w:color="auto"/>
            </w:tcBorders>
            <w:shd w:val="clear" w:color="auto" w:fill="auto"/>
            <w:vAlign w:val="center"/>
            <w:hideMark/>
          </w:tcPr>
          <w:p w14:paraId="234AA632" w14:textId="12A2C771" w:rsidR="00B52B02" w:rsidRDefault="009E3025">
            <w:pPr>
              <w:jc w:val="center"/>
              <w:rPr>
                <w:color w:val="000000"/>
              </w:rPr>
            </w:pPr>
            <w:r>
              <w:rPr>
                <w:color w:val="000000"/>
              </w:rPr>
              <w:t>262 300,0</w:t>
            </w:r>
          </w:p>
        </w:tc>
      </w:tr>
      <w:tr w:rsidR="00B52B02" w14:paraId="264A4952" w14:textId="77777777" w:rsidTr="00B52B02">
        <w:trPr>
          <w:gridAfter w:val="1"/>
          <w:wAfter w:w="36" w:type="dxa"/>
          <w:trHeight w:val="1260"/>
        </w:trPr>
        <w:tc>
          <w:tcPr>
            <w:tcW w:w="938" w:type="dxa"/>
            <w:vMerge/>
            <w:tcBorders>
              <w:top w:val="nil"/>
              <w:left w:val="single" w:sz="4" w:space="0" w:color="auto"/>
              <w:bottom w:val="single" w:sz="4" w:space="0" w:color="auto"/>
              <w:right w:val="single" w:sz="4" w:space="0" w:color="auto"/>
            </w:tcBorders>
            <w:vAlign w:val="center"/>
            <w:hideMark/>
          </w:tcPr>
          <w:p w14:paraId="20470195" w14:textId="77777777" w:rsidR="00B52B02" w:rsidRDefault="00B52B02">
            <w:pPr>
              <w:rPr>
                <w:color w:val="000000"/>
              </w:rPr>
            </w:pPr>
          </w:p>
        </w:tc>
        <w:tc>
          <w:tcPr>
            <w:tcW w:w="5417" w:type="dxa"/>
            <w:vMerge/>
            <w:tcBorders>
              <w:top w:val="nil"/>
              <w:left w:val="single" w:sz="4" w:space="0" w:color="auto"/>
              <w:bottom w:val="single" w:sz="4" w:space="0" w:color="000000"/>
              <w:right w:val="single" w:sz="4" w:space="0" w:color="auto"/>
            </w:tcBorders>
            <w:vAlign w:val="center"/>
            <w:hideMark/>
          </w:tcPr>
          <w:p w14:paraId="5F1485F3" w14:textId="77777777" w:rsidR="00B52B02" w:rsidRDefault="00B52B02">
            <w:pPr>
              <w:rPr>
                <w:color w:val="000000"/>
              </w:rPr>
            </w:pPr>
          </w:p>
        </w:tc>
        <w:tc>
          <w:tcPr>
            <w:tcW w:w="2076" w:type="dxa"/>
            <w:vMerge w:val="restart"/>
            <w:tcBorders>
              <w:top w:val="nil"/>
              <w:left w:val="single" w:sz="4" w:space="0" w:color="auto"/>
              <w:bottom w:val="single" w:sz="4" w:space="0" w:color="000000"/>
              <w:right w:val="single" w:sz="4" w:space="0" w:color="auto"/>
            </w:tcBorders>
            <w:shd w:val="clear" w:color="auto" w:fill="auto"/>
            <w:vAlign w:val="center"/>
            <w:hideMark/>
          </w:tcPr>
          <w:p w14:paraId="31639D6F" w14:textId="77777777" w:rsidR="00B52B02" w:rsidRDefault="00B52B02">
            <w:pPr>
              <w:jc w:val="center"/>
              <w:rPr>
                <w:color w:val="000000"/>
              </w:rPr>
            </w:pPr>
            <w:r>
              <w:rPr>
                <w:color w:val="000000"/>
              </w:rPr>
              <w:t>% к предыдущему году в действующих ценах</w:t>
            </w:r>
          </w:p>
        </w:tc>
        <w:tc>
          <w:tcPr>
            <w:tcW w:w="1316" w:type="dxa"/>
            <w:vMerge w:val="restart"/>
            <w:tcBorders>
              <w:top w:val="nil"/>
              <w:left w:val="single" w:sz="4" w:space="0" w:color="auto"/>
              <w:bottom w:val="single" w:sz="4" w:space="0" w:color="000000"/>
              <w:right w:val="single" w:sz="4" w:space="0" w:color="auto"/>
            </w:tcBorders>
            <w:shd w:val="clear" w:color="auto" w:fill="auto"/>
            <w:vAlign w:val="center"/>
            <w:hideMark/>
          </w:tcPr>
          <w:p w14:paraId="559B8337" w14:textId="3BED54C2" w:rsidR="00B52B02" w:rsidRDefault="009E3025">
            <w:pPr>
              <w:jc w:val="center"/>
              <w:rPr>
                <w:color w:val="000000"/>
              </w:rPr>
            </w:pPr>
            <w:r>
              <w:rPr>
                <w:color w:val="000000"/>
              </w:rPr>
              <w:t>124,8</w:t>
            </w:r>
          </w:p>
        </w:tc>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14:paraId="4A05B14B" w14:textId="34E7C954" w:rsidR="00B52B02" w:rsidRDefault="009E3025">
            <w:pPr>
              <w:jc w:val="center"/>
              <w:rPr>
                <w:color w:val="000000"/>
              </w:rPr>
            </w:pPr>
            <w:r>
              <w:rPr>
                <w:color w:val="000000"/>
              </w:rPr>
              <w:t>90,1</w:t>
            </w:r>
          </w:p>
        </w:tc>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14:paraId="576F5BB1" w14:textId="4AC6E670" w:rsidR="00B52B02" w:rsidRDefault="009E3025">
            <w:pPr>
              <w:jc w:val="center"/>
              <w:rPr>
                <w:color w:val="000000"/>
              </w:rPr>
            </w:pPr>
            <w:r>
              <w:rPr>
                <w:color w:val="000000"/>
              </w:rPr>
              <w:t>100,0</w:t>
            </w:r>
          </w:p>
        </w:tc>
        <w:tc>
          <w:tcPr>
            <w:tcW w:w="1295" w:type="dxa"/>
            <w:vMerge w:val="restart"/>
            <w:tcBorders>
              <w:top w:val="nil"/>
              <w:left w:val="single" w:sz="4" w:space="0" w:color="auto"/>
              <w:bottom w:val="single" w:sz="4" w:space="0" w:color="000000"/>
              <w:right w:val="single" w:sz="4" w:space="0" w:color="auto"/>
            </w:tcBorders>
            <w:shd w:val="clear" w:color="auto" w:fill="auto"/>
            <w:vAlign w:val="center"/>
            <w:hideMark/>
          </w:tcPr>
          <w:p w14:paraId="661D8026" w14:textId="71494E1F" w:rsidR="00B52B02" w:rsidRDefault="009E3025">
            <w:pPr>
              <w:jc w:val="center"/>
              <w:rPr>
                <w:color w:val="000000"/>
              </w:rPr>
            </w:pPr>
            <w:r>
              <w:rPr>
                <w:color w:val="000000"/>
              </w:rPr>
              <w:t>100,0</w:t>
            </w:r>
          </w:p>
        </w:tc>
        <w:tc>
          <w:tcPr>
            <w:tcW w:w="1513" w:type="dxa"/>
            <w:vMerge w:val="restart"/>
            <w:tcBorders>
              <w:top w:val="nil"/>
              <w:left w:val="single" w:sz="4" w:space="0" w:color="auto"/>
              <w:bottom w:val="single" w:sz="4" w:space="0" w:color="000000"/>
              <w:right w:val="single" w:sz="4" w:space="0" w:color="auto"/>
            </w:tcBorders>
            <w:shd w:val="clear" w:color="auto" w:fill="auto"/>
            <w:vAlign w:val="center"/>
            <w:hideMark/>
          </w:tcPr>
          <w:p w14:paraId="14CA0C65" w14:textId="2C942FA7" w:rsidR="00B52B02" w:rsidRDefault="009E3025">
            <w:pPr>
              <w:jc w:val="center"/>
              <w:rPr>
                <w:color w:val="000000"/>
              </w:rPr>
            </w:pPr>
            <w:r>
              <w:rPr>
                <w:color w:val="000000"/>
              </w:rPr>
              <w:t>100,0</w:t>
            </w:r>
          </w:p>
        </w:tc>
      </w:tr>
      <w:tr w:rsidR="00B52B02" w14:paraId="56331E5F" w14:textId="77777777" w:rsidTr="00B52B02">
        <w:trPr>
          <w:trHeight w:val="315"/>
        </w:trPr>
        <w:tc>
          <w:tcPr>
            <w:tcW w:w="938" w:type="dxa"/>
            <w:vMerge/>
            <w:tcBorders>
              <w:top w:val="nil"/>
              <w:left w:val="single" w:sz="4" w:space="0" w:color="auto"/>
              <w:bottom w:val="single" w:sz="4" w:space="0" w:color="auto"/>
              <w:right w:val="single" w:sz="4" w:space="0" w:color="auto"/>
            </w:tcBorders>
            <w:vAlign w:val="center"/>
            <w:hideMark/>
          </w:tcPr>
          <w:p w14:paraId="0AEBA556" w14:textId="77777777" w:rsidR="00B52B02" w:rsidRDefault="00B52B02">
            <w:pPr>
              <w:rPr>
                <w:color w:val="000000"/>
              </w:rPr>
            </w:pPr>
          </w:p>
        </w:tc>
        <w:tc>
          <w:tcPr>
            <w:tcW w:w="5417" w:type="dxa"/>
            <w:vMerge/>
            <w:tcBorders>
              <w:top w:val="nil"/>
              <w:left w:val="single" w:sz="4" w:space="0" w:color="auto"/>
              <w:bottom w:val="single" w:sz="4" w:space="0" w:color="000000"/>
              <w:right w:val="single" w:sz="4" w:space="0" w:color="auto"/>
            </w:tcBorders>
            <w:vAlign w:val="center"/>
            <w:hideMark/>
          </w:tcPr>
          <w:p w14:paraId="0D327FDB" w14:textId="77777777" w:rsidR="00B52B02" w:rsidRDefault="00B52B02">
            <w:pPr>
              <w:rPr>
                <w:color w:val="000000"/>
              </w:rPr>
            </w:pPr>
          </w:p>
        </w:tc>
        <w:tc>
          <w:tcPr>
            <w:tcW w:w="2076" w:type="dxa"/>
            <w:vMerge/>
            <w:tcBorders>
              <w:top w:val="nil"/>
              <w:left w:val="single" w:sz="4" w:space="0" w:color="auto"/>
              <w:bottom w:val="single" w:sz="4" w:space="0" w:color="000000"/>
              <w:right w:val="single" w:sz="4" w:space="0" w:color="auto"/>
            </w:tcBorders>
            <w:vAlign w:val="center"/>
            <w:hideMark/>
          </w:tcPr>
          <w:p w14:paraId="655F9D18" w14:textId="77777777" w:rsidR="00B52B02" w:rsidRDefault="00B52B02">
            <w:pPr>
              <w:rPr>
                <w:color w:val="000000"/>
              </w:rPr>
            </w:pPr>
          </w:p>
        </w:tc>
        <w:tc>
          <w:tcPr>
            <w:tcW w:w="1316" w:type="dxa"/>
            <w:vMerge/>
            <w:tcBorders>
              <w:top w:val="nil"/>
              <w:left w:val="single" w:sz="4" w:space="0" w:color="auto"/>
              <w:bottom w:val="single" w:sz="4" w:space="0" w:color="000000"/>
              <w:right w:val="single" w:sz="4" w:space="0" w:color="auto"/>
            </w:tcBorders>
            <w:vAlign w:val="center"/>
            <w:hideMark/>
          </w:tcPr>
          <w:p w14:paraId="201A85D3" w14:textId="77777777" w:rsidR="00B52B02" w:rsidRDefault="00B52B02">
            <w:pPr>
              <w:rPr>
                <w:color w:val="000000"/>
              </w:rPr>
            </w:pPr>
          </w:p>
        </w:tc>
        <w:tc>
          <w:tcPr>
            <w:tcW w:w="1575" w:type="dxa"/>
            <w:vMerge/>
            <w:tcBorders>
              <w:top w:val="nil"/>
              <w:left w:val="single" w:sz="4" w:space="0" w:color="auto"/>
              <w:bottom w:val="single" w:sz="4" w:space="0" w:color="000000"/>
              <w:right w:val="single" w:sz="4" w:space="0" w:color="auto"/>
            </w:tcBorders>
            <w:vAlign w:val="center"/>
            <w:hideMark/>
          </w:tcPr>
          <w:p w14:paraId="348CBCE8" w14:textId="77777777" w:rsidR="00B52B02" w:rsidRDefault="00B52B02">
            <w:pPr>
              <w:rPr>
                <w:color w:val="000000"/>
              </w:rPr>
            </w:pPr>
          </w:p>
        </w:tc>
        <w:tc>
          <w:tcPr>
            <w:tcW w:w="1354" w:type="dxa"/>
            <w:vMerge/>
            <w:tcBorders>
              <w:top w:val="nil"/>
              <w:left w:val="single" w:sz="4" w:space="0" w:color="auto"/>
              <w:bottom w:val="single" w:sz="4" w:space="0" w:color="000000"/>
              <w:right w:val="single" w:sz="4" w:space="0" w:color="auto"/>
            </w:tcBorders>
            <w:vAlign w:val="center"/>
            <w:hideMark/>
          </w:tcPr>
          <w:p w14:paraId="1637CE2D" w14:textId="77777777" w:rsidR="00B52B02" w:rsidRDefault="00B52B02">
            <w:pPr>
              <w:rPr>
                <w:color w:val="000000"/>
              </w:rPr>
            </w:pPr>
          </w:p>
        </w:tc>
        <w:tc>
          <w:tcPr>
            <w:tcW w:w="1295" w:type="dxa"/>
            <w:vMerge/>
            <w:tcBorders>
              <w:top w:val="nil"/>
              <w:left w:val="single" w:sz="4" w:space="0" w:color="auto"/>
              <w:bottom w:val="single" w:sz="4" w:space="0" w:color="000000"/>
              <w:right w:val="single" w:sz="4" w:space="0" w:color="auto"/>
            </w:tcBorders>
            <w:vAlign w:val="center"/>
            <w:hideMark/>
          </w:tcPr>
          <w:p w14:paraId="75ED492B" w14:textId="77777777" w:rsidR="00B52B02" w:rsidRDefault="00B52B02">
            <w:pPr>
              <w:rPr>
                <w:color w:val="000000"/>
              </w:rPr>
            </w:pPr>
          </w:p>
        </w:tc>
        <w:tc>
          <w:tcPr>
            <w:tcW w:w="1513" w:type="dxa"/>
            <w:vMerge/>
            <w:tcBorders>
              <w:top w:val="nil"/>
              <w:left w:val="single" w:sz="4" w:space="0" w:color="auto"/>
              <w:bottom w:val="single" w:sz="4" w:space="0" w:color="000000"/>
              <w:right w:val="single" w:sz="4" w:space="0" w:color="auto"/>
            </w:tcBorders>
            <w:vAlign w:val="center"/>
            <w:hideMark/>
          </w:tcPr>
          <w:p w14:paraId="2B1CF8FF" w14:textId="77777777" w:rsidR="00B52B02" w:rsidRDefault="00B52B02">
            <w:pPr>
              <w:rPr>
                <w:color w:val="000000"/>
              </w:rPr>
            </w:pPr>
          </w:p>
        </w:tc>
        <w:tc>
          <w:tcPr>
            <w:tcW w:w="36" w:type="dxa"/>
            <w:tcBorders>
              <w:top w:val="nil"/>
              <w:left w:val="nil"/>
              <w:bottom w:val="nil"/>
              <w:right w:val="nil"/>
            </w:tcBorders>
            <w:shd w:val="clear" w:color="auto" w:fill="auto"/>
            <w:noWrap/>
            <w:vAlign w:val="bottom"/>
            <w:hideMark/>
          </w:tcPr>
          <w:p w14:paraId="11892A94" w14:textId="77777777" w:rsidR="00B52B02" w:rsidRDefault="00B52B02">
            <w:pPr>
              <w:jc w:val="center"/>
              <w:rPr>
                <w:color w:val="000000"/>
              </w:rPr>
            </w:pPr>
          </w:p>
        </w:tc>
      </w:tr>
      <w:tr w:rsidR="00B52B02" w14:paraId="26B96F4A" w14:textId="77777777" w:rsidTr="00B52B02">
        <w:trPr>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0220FB9B" w14:textId="77777777" w:rsidR="00B52B02" w:rsidRDefault="00B52B02">
            <w:pPr>
              <w:jc w:val="center"/>
              <w:rPr>
                <w:b/>
                <w:bCs/>
                <w:color w:val="000000"/>
              </w:rPr>
            </w:pPr>
            <w:r>
              <w:rPr>
                <w:b/>
                <w:bCs/>
                <w:color w:val="000000"/>
              </w:rPr>
              <w:lastRenderedPageBreak/>
              <w:t>IV</w:t>
            </w:r>
          </w:p>
        </w:tc>
        <w:tc>
          <w:tcPr>
            <w:tcW w:w="5417" w:type="dxa"/>
            <w:tcBorders>
              <w:top w:val="nil"/>
              <w:left w:val="nil"/>
              <w:bottom w:val="single" w:sz="4" w:space="0" w:color="auto"/>
              <w:right w:val="single" w:sz="4" w:space="0" w:color="auto"/>
            </w:tcBorders>
            <w:shd w:val="clear" w:color="000000" w:fill="FFFFFF"/>
            <w:vAlign w:val="center"/>
            <w:hideMark/>
          </w:tcPr>
          <w:p w14:paraId="46611BA9" w14:textId="77777777" w:rsidR="00B52B02" w:rsidRDefault="00B52B02">
            <w:pPr>
              <w:rPr>
                <w:b/>
                <w:bCs/>
                <w:color w:val="000000"/>
              </w:rPr>
            </w:pPr>
            <w:r>
              <w:rPr>
                <w:b/>
                <w:bCs/>
                <w:color w:val="000000"/>
              </w:rPr>
              <w:t>Строительство</w:t>
            </w:r>
          </w:p>
        </w:tc>
        <w:tc>
          <w:tcPr>
            <w:tcW w:w="2076" w:type="dxa"/>
            <w:tcBorders>
              <w:top w:val="nil"/>
              <w:left w:val="nil"/>
              <w:bottom w:val="single" w:sz="4" w:space="0" w:color="auto"/>
              <w:right w:val="single" w:sz="4" w:space="0" w:color="auto"/>
            </w:tcBorders>
            <w:shd w:val="clear" w:color="auto" w:fill="auto"/>
            <w:vAlign w:val="center"/>
            <w:hideMark/>
          </w:tcPr>
          <w:p w14:paraId="166EFEA3" w14:textId="77777777" w:rsidR="00B52B02" w:rsidRDefault="00B52B02">
            <w:pPr>
              <w:rPr>
                <w:b/>
                <w:bCs/>
                <w:color w:val="000000"/>
              </w:rPr>
            </w:pPr>
            <w:r>
              <w:rPr>
                <w:b/>
                <w:bCs/>
                <w:color w:val="000000"/>
              </w:rPr>
              <w:t> </w:t>
            </w:r>
          </w:p>
        </w:tc>
        <w:tc>
          <w:tcPr>
            <w:tcW w:w="1316" w:type="dxa"/>
            <w:tcBorders>
              <w:top w:val="nil"/>
              <w:left w:val="nil"/>
              <w:bottom w:val="single" w:sz="4" w:space="0" w:color="auto"/>
              <w:right w:val="single" w:sz="4" w:space="0" w:color="auto"/>
            </w:tcBorders>
            <w:shd w:val="clear" w:color="auto" w:fill="auto"/>
            <w:vAlign w:val="center"/>
            <w:hideMark/>
          </w:tcPr>
          <w:p w14:paraId="3B2B6E55" w14:textId="77777777" w:rsidR="00B52B02" w:rsidRDefault="00B52B02">
            <w:pPr>
              <w:rPr>
                <w:b/>
                <w:bCs/>
                <w:color w:val="000000"/>
              </w:rPr>
            </w:pPr>
            <w:r>
              <w:rPr>
                <w:b/>
                <w:bCs/>
                <w:color w:val="000000"/>
              </w:rPr>
              <w:t> </w:t>
            </w:r>
          </w:p>
        </w:tc>
        <w:tc>
          <w:tcPr>
            <w:tcW w:w="1575" w:type="dxa"/>
            <w:tcBorders>
              <w:top w:val="nil"/>
              <w:left w:val="nil"/>
              <w:bottom w:val="single" w:sz="4" w:space="0" w:color="auto"/>
              <w:right w:val="single" w:sz="4" w:space="0" w:color="auto"/>
            </w:tcBorders>
            <w:shd w:val="clear" w:color="auto" w:fill="auto"/>
            <w:vAlign w:val="center"/>
            <w:hideMark/>
          </w:tcPr>
          <w:p w14:paraId="0C3498C9" w14:textId="77777777" w:rsidR="00B52B02" w:rsidRDefault="00B52B02">
            <w:pPr>
              <w:rPr>
                <w:b/>
                <w:bCs/>
                <w:color w:val="000000"/>
              </w:rPr>
            </w:pPr>
            <w:r>
              <w:rPr>
                <w:b/>
                <w:bCs/>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14:paraId="58D60BB1" w14:textId="77777777" w:rsidR="00B52B02" w:rsidRDefault="00B52B02">
            <w:pPr>
              <w:rPr>
                <w:b/>
                <w:bCs/>
                <w:color w:val="000000"/>
              </w:rPr>
            </w:pPr>
            <w:r>
              <w:rPr>
                <w:b/>
                <w:bCs/>
                <w:color w:val="000000"/>
              </w:rPr>
              <w:t> </w:t>
            </w:r>
          </w:p>
        </w:tc>
        <w:tc>
          <w:tcPr>
            <w:tcW w:w="1295" w:type="dxa"/>
            <w:tcBorders>
              <w:top w:val="nil"/>
              <w:left w:val="nil"/>
              <w:bottom w:val="single" w:sz="4" w:space="0" w:color="auto"/>
              <w:right w:val="single" w:sz="4" w:space="0" w:color="auto"/>
            </w:tcBorders>
            <w:shd w:val="clear" w:color="auto" w:fill="auto"/>
            <w:vAlign w:val="center"/>
            <w:hideMark/>
          </w:tcPr>
          <w:p w14:paraId="268B79BE" w14:textId="77777777" w:rsidR="00B52B02" w:rsidRDefault="00B52B02">
            <w:pPr>
              <w:rPr>
                <w:b/>
                <w:bCs/>
                <w:color w:val="000000"/>
              </w:rPr>
            </w:pPr>
            <w:r>
              <w:rPr>
                <w:b/>
                <w:bCs/>
                <w:color w:val="000000"/>
              </w:rPr>
              <w:t> </w:t>
            </w:r>
          </w:p>
        </w:tc>
        <w:tc>
          <w:tcPr>
            <w:tcW w:w="1513" w:type="dxa"/>
            <w:tcBorders>
              <w:top w:val="nil"/>
              <w:left w:val="nil"/>
              <w:bottom w:val="single" w:sz="4" w:space="0" w:color="auto"/>
              <w:right w:val="single" w:sz="4" w:space="0" w:color="auto"/>
            </w:tcBorders>
            <w:shd w:val="clear" w:color="auto" w:fill="auto"/>
            <w:vAlign w:val="center"/>
            <w:hideMark/>
          </w:tcPr>
          <w:p w14:paraId="4FCA2BD7" w14:textId="77777777" w:rsidR="00B52B02" w:rsidRDefault="00B52B02">
            <w:pPr>
              <w:rPr>
                <w:b/>
                <w:bCs/>
                <w:color w:val="000000"/>
              </w:rPr>
            </w:pPr>
            <w:r>
              <w:rPr>
                <w:b/>
                <w:bCs/>
                <w:color w:val="000000"/>
              </w:rPr>
              <w:t> </w:t>
            </w:r>
          </w:p>
        </w:tc>
        <w:tc>
          <w:tcPr>
            <w:tcW w:w="36" w:type="dxa"/>
            <w:vAlign w:val="center"/>
            <w:hideMark/>
          </w:tcPr>
          <w:p w14:paraId="1A00AB54" w14:textId="77777777" w:rsidR="00B52B02" w:rsidRDefault="00B52B02">
            <w:pPr>
              <w:rPr>
                <w:sz w:val="20"/>
                <w:szCs w:val="20"/>
              </w:rPr>
            </w:pPr>
          </w:p>
        </w:tc>
      </w:tr>
      <w:tr w:rsidR="00B52B02" w14:paraId="439E5DD9" w14:textId="77777777" w:rsidTr="00B52B02">
        <w:trPr>
          <w:trHeight w:val="630"/>
        </w:trPr>
        <w:tc>
          <w:tcPr>
            <w:tcW w:w="938" w:type="dxa"/>
            <w:tcBorders>
              <w:top w:val="nil"/>
              <w:left w:val="single" w:sz="4" w:space="0" w:color="auto"/>
              <w:bottom w:val="single" w:sz="4" w:space="0" w:color="auto"/>
              <w:right w:val="single" w:sz="4" w:space="0" w:color="auto"/>
            </w:tcBorders>
            <w:shd w:val="clear" w:color="auto" w:fill="auto"/>
            <w:hideMark/>
          </w:tcPr>
          <w:p w14:paraId="32EF1F15" w14:textId="77777777" w:rsidR="00B52B02" w:rsidRDefault="00B52B02">
            <w:pPr>
              <w:jc w:val="center"/>
              <w:rPr>
                <w:color w:val="000000"/>
              </w:rPr>
            </w:pPr>
            <w:r>
              <w:rPr>
                <w:color w:val="000000"/>
              </w:rPr>
              <w:t>1</w:t>
            </w:r>
          </w:p>
        </w:tc>
        <w:tc>
          <w:tcPr>
            <w:tcW w:w="5417" w:type="dxa"/>
            <w:tcBorders>
              <w:top w:val="nil"/>
              <w:left w:val="nil"/>
              <w:bottom w:val="single" w:sz="4" w:space="0" w:color="auto"/>
              <w:right w:val="single" w:sz="4" w:space="0" w:color="auto"/>
            </w:tcBorders>
            <w:shd w:val="clear" w:color="000000" w:fill="FFFFFF"/>
            <w:vAlign w:val="center"/>
            <w:hideMark/>
          </w:tcPr>
          <w:p w14:paraId="1A88411F" w14:textId="77777777" w:rsidR="00B52B02" w:rsidRDefault="00B52B02">
            <w:pPr>
              <w:rPr>
                <w:color w:val="000000"/>
              </w:rPr>
            </w:pPr>
            <w:r>
              <w:rPr>
                <w:color w:val="000000"/>
              </w:rPr>
              <w:t>Введено в действие жилых домов на территории муниципального образования</w:t>
            </w:r>
          </w:p>
        </w:tc>
        <w:tc>
          <w:tcPr>
            <w:tcW w:w="2076" w:type="dxa"/>
            <w:tcBorders>
              <w:top w:val="nil"/>
              <w:left w:val="nil"/>
              <w:bottom w:val="single" w:sz="4" w:space="0" w:color="auto"/>
              <w:right w:val="single" w:sz="4" w:space="0" w:color="auto"/>
            </w:tcBorders>
            <w:shd w:val="clear" w:color="auto" w:fill="auto"/>
            <w:vAlign w:val="center"/>
            <w:hideMark/>
          </w:tcPr>
          <w:p w14:paraId="78370997" w14:textId="77777777" w:rsidR="00B52B02" w:rsidRDefault="00B52B02">
            <w:pPr>
              <w:jc w:val="center"/>
              <w:rPr>
                <w:color w:val="000000"/>
              </w:rPr>
            </w:pPr>
            <w:r>
              <w:rPr>
                <w:color w:val="000000"/>
              </w:rPr>
              <w:t xml:space="preserve">Кв. метров общей площади </w:t>
            </w:r>
          </w:p>
        </w:tc>
        <w:tc>
          <w:tcPr>
            <w:tcW w:w="1316" w:type="dxa"/>
            <w:tcBorders>
              <w:top w:val="nil"/>
              <w:left w:val="nil"/>
              <w:bottom w:val="single" w:sz="4" w:space="0" w:color="auto"/>
              <w:right w:val="single" w:sz="4" w:space="0" w:color="auto"/>
            </w:tcBorders>
            <w:shd w:val="clear" w:color="auto" w:fill="auto"/>
            <w:vAlign w:val="center"/>
            <w:hideMark/>
          </w:tcPr>
          <w:p w14:paraId="7277E30F" w14:textId="395CB497" w:rsidR="00B52B02" w:rsidRDefault="009E3025">
            <w:pPr>
              <w:jc w:val="center"/>
              <w:rPr>
                <w:color w:val="000000"/>
              </w:rPr>
            </w:pPr>
            <w:r>
              <w:rPr>
                <w:color w:val="000000"/>
              </w:rPr>
              <w:t>1 747,0</w:t>
            </w:r>
          </w:p>
        </w:tc>
        <w:tc>
          <w:tcPr>
            <w:tcW w:w="1575" w:type="dxa"/>
            <w:tcBorders>
              <w:top w:val="nil"/>
              <w:left w:val="nil"/>
              <w:bottom w:val="single" w:sz="4" w:space="0" w:color="auto"/>
              <w:right w:val="single" w:sz="4" w:space="0" w:color="auto"/>
            </w:tcBorders>
            <w:shd w:val="clear" w:color="auto" w:fill="auto"/>
            <w:vAlign w:val="center"/>
            <w:hideMark/>
          </w:tcPr>
          <w:p w14:paraId="7C4EA45E" w14:textId="6041109E" w:rsidR="00B52B02" w:rsidRDefault="00B52B02">
            <w:pPr>
              <w:jc w:val="center"/>
              <w:rPr>
                <w:color w:val="000000"/>
              </w:rPr>
            </w:pPr>
            <w:r>
              <w:rPr>
                <w:color w:val="000000"/>
              </w:rPr>
              <w:t>3</w:t>
            </w:r>
            <w:r w:rsidR="009E3025">
              <w:rPr>
                <w:color w:val="000000"/>
              </w:rPr>
              <w:t> 700,0</w:t>
            </w:r>
          </w:p>
        </w:tc>
        <w:tc>
          <w:tcPr>
            <w:tcW w:w="1354" w:type="dxa"/>
            <w:tcBorders>
              <w:top w:val="nil"/>
              <w:left w:val="nil"/>
              <w:bottom w:val="single" w:sz="4" w:space="0" w:color="auto"/>
              <w:right w:val="single" w:sz="4" w:space="0" w:color="auto"/>
            </w:tcBorders>
            <w:shd w:val="clear" w:color="auto" w:fill="auto"/>
            <w:vAlign w:val="center"/>
            <w:hideMark/>
          </w:tcPr>
          <w:p w14:paraId="700495F8" w14:textId="77777777" w:rsidR="00B52B02" w:rsidRDefault="00B52B02">
            <w:pPr>
              <w:jc w:val="center"/>
              <w:rPr>
                <w:color w:val="000000"/>
              </w:rPr>
            </w:pPr>
            <w:r>
              <w:rPr>
                <w:color w:val="000000"/>
              </w:rPr>
              <w:t>3 700,0</w:t>
            </w:r>
          </w:p>
        </w:tc>
        <w:tc>
          <w:tcPr>
            <w:tcW w:w="1295" w:type="dxa"/>
            <w:tcBorders>
              <w:top w:val="nil"/>
              <w:left w:val="nil"/>
              <w:bottom w:val="single" w:sz="4" w:space="0" w:color="auto"/>
              <w:right w:val="single" w:sz="4" w:space="0" w:color="auto"/>
            </w:tcBorders>
            <w:shd w:val="clear" w:color="auto" w:fill="auto"/>
            <w:vAlign w:val="center"/>
            <w:hideMark/>
          </w:tcPr>
          <w:p w14:paraId="7AFA339E" w14:textId="77777777" w:rsidR="00B52B02" w:rsidRDefault="00B52B02">
            <w:pPr>
              <w:jc w:val="center"/>
              <w:rPr>
                <w:color w:val="000000"/>
              </w:rPr>
            </w:pPr>
            <w:r>
              <w:rPr>
                <w:color w:val="000000"/>
              </w:rPr>
              <w:t>3 000,0</w:t>
            </w:r>
          </w:p>
        </w:tc>
        <w:tc>
          <w:tcPr>
            <w:tcW w:w="1513" w:type="dxa"/>
            <w:tcBorders>
              <w:top w:val="nil"/>
              <w:left w:val="nil"/>
              <w:bottom w:val="single" w:sz="4" w:space="0" w:color="auto"/>
              <w:right w:val="single" w:sz="4" w:space="0" w:color="auto"/>
            </w:tcBorders>
            <w:shd w:val="clear" w:color="auto" w:fill="auto"/>
            <w:vAlign w:val="center"/>
            <w:hideMark/>
          </w:tcPr>
          <w:p w14:paraId="6B9B1D39" w14:textId="6F44D117" w:rsidR="00B52B02" w:rsidRDefault="00B52B02">
            <w:pPr>
              <w:jc w:val="center"/>
              <w:rPr>
                <w:color w:val="000000"/>
              </w:rPr>
            </w:pPr>
            <w:r>
              <w:rPr>
                <w:color w:val="000000"/>
              </w:rPr>
              <w:t xml:space="preserve">3 </w:t>
            </w:r>
            <w:r w:rsidR="009E3025">
              <w:rPr>
                <w:color w:val="000000"/>
              </w:rPr>
              <w:t>5</w:t>
            </w:r>
            <w:r>
              <w:rPr>
                <w:color w:val="000000"/>
              </w:rPr>
              <w:t>00,0</w:t>
            </w:r>
          </w:p>
        </w:tc>
        <w:tc>
          <w:tcPr>
            <w:tcW w:w="36" w:type="dxa"/>
            <w:vAlign w:val="center"/>
            <w:hideMark/>
          </w:tcPr>
          <w:p w14:paraId="38BCF20B" w14:textId="77777777" w:rsidR="00B52B02" w:rsidRDefault="00B52B02">
            <w:pPr>
              <w:rPr>
                <w:sz w:val="20"/>
                <w:szCs w:val="20"/>
              </w:rPr>
            </w:pPr>
          </w:p>
        </w:tc>
      </w:tr>
      <w:tr w:rsidR="00B52B02" w14:paraId="480B34A1" w14:textId="77777777" w:rsidTr="00B52B02">
        <w:trPr>
          <w:trHeight w:val="630"/>
        </w:trPr>
        <w:tc>
          <w:tcPr>
            <w:tcW w:w="938" w:type="dxa"/>
            <w:tcBorders>
              <w:top w:val="nil"/>
              <w:left w:val="single" w:sz="4" w:space="0" w:color="auto"/>
              <w:bottom w:val="single" w:sz="4" w:space="0" w:color="auto"/>
              <w:right w:val="single" w:sz="4" w:space="0" w:color="auto"/>
            </w:tcBorders>
            <w:shd w:val="clear" w:color="auto" w:fill="auto"/>
            <w:hideMark/>
          </w:tcPr>
          <w:p w14:paraId="2D831D1C" w14:textId="77777777" w:rsidR="00B52B02" w:rsidRDefault="00B52B02">
            <w:pPr>
              <w:jc w:val="center"/>
              <w:rPr>
                <w:color w:val="000000"/>
              </w:rPr>
            </w:pPr>
            <w:r>
              <w:rPr>
                <w:color w:val="000000"/>
              </w:rPr>
              <w:t>2</w:t>
            </w:r>
          </w:p>
        </w:tc>
        <w:tc>
          <w:tcPr>
            <w:tcW w:w="5417" w:type="dxa"/>
            <w:tcBorders>
              <w:top w:val="nil"/>
              <w:left w:val="nil"/>
              <w:bottom w:val="single" w:sz="4" w:space="0" w:color="auto"/>
              <w:right w:val="single" w:sz="4" w:space="0" w:color="auto"/>
            </w:tcBorders>
            <w:shd w:val="clear" w:color="000000" w:fill="FFFFFF"/>
            <w:vAlign w:val="center"/>
            <w:hideMark/>
          </w:tcPr>
          <w:p w14:paraId="1A007565" w14:textId="77777777" w:rsidR="00B52B02" w:rsidRDefault="00B52B02">
            <w:pPr>
              <w:rPr>
                <w:color w:val="000000"/>
              </w:rPr>
            </w:pPr>
            <w:r>
              <w:rPr>
                <w:color w:val="000000"/>
              </w:rPr>
              <w:t>Ввод в действие объектов социально-культурной сферы за счет всех источников финансирования</w:t>
            </w:r>
          </w:p>
        </w:tc>
        <w:tc>
          <w:tcPr>
            <w:tcW w:w="2076" w:type="dxa"/>
            <w:tcBorders>
              <w:top w:val="nil"/>
              <w:left w:val="nil"/>
              <w:bottom w:val="single" w:sz="4" w:space="0" w:color="auto"/>
              <w:right w:val="single" w:sz="4" w:space="0" w:color="auto"/>
            </w:tcBorders>
            <w:shd w:val="clear" w:color="auto" w:fill="auto"/>
            <w:vAlign w:val="center"/>
            <w:hideMark/>
          </w:tcPr>
          <w:p w14:paraId="1EA45C57" w14:textId="77777777" w:rsidR="00B52B02" w:rsidRDefault="00B52B02">
            <w:pPr>
              <w:jc w:val="center"/>
              <w:rPr>
                <w:color w:val="000000"/>
              </w:rPr>
            </w:pPr>
            <w:r>
              <w:rPr>
                <w:color w:val="000000"/>
              </w:rPr>
              <w:t>единиц</w:t>
            </w:r>
          </w:p>
        </w:tc>
        <w:tc>
          <w:tcPr>
            <w:tcW w:w="1316" w:type="dxa"/>
            <w:tcBorders>
              <w:top w:val="nil"/>
              <w:left w:val="nil"/>
              <w:bottom w:val="single" w:sz="4" w:space="0" w:color="auto"/>
              <w:right w:val="single" w:sz="4" w:space="0" w:color="auto"/>
            </w:tcBorders>
            <w:shd w:val="clear" w:color="auto" w:fill="auto"/>
            <w:vAlign w:val="center"/>
            <w:hideMark/>
          </w:tcPr>
          <w:p w14:paraId="2277355F" w14:textId="76C7F775" w:rsidR="00B52B02" w:rsidRDefault="009E3025">
            <w:pPr>
              <w:jc w:val="center"/>
              <w:rPr>
                <w:color w:val="000000"/>
              </w:rPr>
            </w:pPr>
            <w:r>
              <w:rPr>
                <w:color w:val="000000"/>
              </w:rPr>
              <w:t>0</w:t>
            </w:r>
            <w:r w:rsidR="00B52B02">
              <w:rPr>
                <w:color w:val="000000"/>
              </w:rPr>
              <w:t>,0</w:t>
            </w:r>
          </w:p>
        </w:tc>
        <w:tc>
          <w:tcPr>
            <w:tcW w:w="1575" w:type="dxa"/>
            <w:tcBorders>
              <w:top w:val="nil"/>
              <w:left w:val="nil"/>
              <w:bottom w:val="single" w:sz="4" w:space="0" w:color="auto"/>
              <w:right w:val="single" w:sz="4" w:space="0" w:color="auto"/>
            </w:tcBorders>
            <w:shd w:val="clear" w:color="auto" w:fill="auto"/>
            <w:vAlign w:val="center"/>
            <w:hideMark/>
          </w:tcPr>
          <w:p w14:paraId="52474717" w14:textId="77777777" w:rsidR="00B52B02" w:rsidRDefault="00B52B02">
            <w:pPr>
              <w:jc w:val="center"/>
              <w:rPr>
                <w:color w:val="000000"/>
              </w:rPr>
            </w:pPr>
            <w:r>
              <w:rPr>
                <w:color w:val="000000"/>
              </w:rPr>
              <w:t>0,0</w:t>
            </w:r>
          </w:p>
        </w:tc>
        <w:tc>
          <w:tcPr>
            <w:tcW w:w="1354" w:type="dxa"/>
            <w:tcBorders>
              <w:top w:val="nil"/>
              <w:left w:val="nil"/>
              <w:bottom w:val="single" w:sz="4" w:space="0" w:color="auto"/>
              <w:right w:val="single" w:sz="4" w:space="0" w:color="auto"/>
            </w:tcBorders>
            <w:shd w:val="clear" w:color="auto" w:fill="auto"/>
            <w:vAlign w:val="center"/>
            <w:hideMark/>
          </w:tcPr>
          <w:p w14:paraId="137F256F" w14:textId="77777777" w:rsidR="00B52B02" w:rsidRDefault="00B52B02">
            <w:pPr>
              <w:jc w:val="center"/>
              <w:rPr>
                <w:color w:val="000000"/>
              </w:rPr>
            </w:pPr>
            <w:r>
              <w:rPr>
                <w:color w:val="000000"/>
              </w:rPr>
              <w:t>0,0</w:t>
            </w:r>
          </w:p>
        </w:tc>
        <w:tc>
          <w:tcPr>
            <w:tcW w:w="1295" w:type="dxa"/>
            <w:tcBorders>
              <w:top w:val="nil"/>
              <w:left w:val="nil"/>
              <w:bottom w:val="single" w:sz="4" w:space="0" w:color="auto"/>
              <w:right w:val="single" w:sz="4" w:space="0" w:color="auto"/>
            </w:tcBorders>
            <w:shd w:val="clear" w:color="auto" w:fill="auto"/>
            <w:vAlign w:val="center"/>
            <w:hideMark/>
          </w:tcPr>
          <w:p w14:paraId="0FCBD244" w14:textId="77777777" w:rsidR="00B52B02" w:rsidRDefault="00B52B02">
            <w:pPr>
              <w:jc w:val="center"/>
              <w:rPr>
                <w:color w:val="000000"/>
              </w:rPr>
            </w:pPr>
            <w:r>
              <w:rPr>
                <w:color w:val="000000"/>
              </w:rPr>
              <w:t>0,0</w:t>
            </w:r>
          </w:p>
        </w:tc>
        <w:tc>
          <w:tcPr>
            <w:tcW w:w="1513" w:type="dxa"/>
            <w:tcBorders>
              <w:top w:val="nil"/>
              <w:left w:val="nil"/>
              <w:bottom w:val="single" w:sz="4" w:space="0" w:color="auto"/>
              <w:right w:val="single" w:sz="4" w:space="0" w:color="auto"/>
            </w:tcBorders>
            <w:shd w:val="clear" w:color="auto" w:fill="auto"/>
            <w:vAlign w:val="center"/>
            <w:hideMark/>
          </w:tcPr>
          <w:p w14:paraId="194E445C" w14:textId="77777777" w:rsidR="00B52B02" w:rsidRDefault="00B52B02">
            <w:pPr>
              <w:jc w:val="center"/>
              <w:rPr>
                <w:color w:val="000000"/>
              </w:rPr>
            </w:pPr>
            <w:r>
              <w:rPr>
                <w:color w:val="000000"/>
              </w:rPr>
              <w:t>0,0</w:t>
            </w:r>
          </w:p>
        </w:tc>
        <w:tc>
          <w:tcPr>
            <w:tcW w:w="36" w:type="dxa"/>
            <w:vAlign w:val="center"/>
            <w:hideMark/>
          </w:tcPr>
          <w:p w14:paraId="6AA1461A" w14:textId="77777777" w:rsidR="00B52B02" w:rsidRDefault="00B52B02">
            <w:pPr>
              <w:rPr>
                <w:sz w:val="20"/>
                <w:szCs w:val="20"/>
              </w:rPr>
            </w:pPr>
          </w:p>
        </w:tc>
      </w:tr>
      <w:tr w:rsidR="00B52B02" w14:paraId="75116E1D" w14:textId="77777777" w:rsidTr="00B52B02">
        <w:trPr>
          <w:trHeight w:val="630"/>
        </w:trPr>
        <w:tc>
          <w:tcPr>
            <w:tcW w:w="938" w:type="dxa"/>
            <w:tcBorders>
              <w:top w:val="nil"/>
              <w:left w:val="single" w:sz="4" w:space="0" w:color="auto"/>
              <w:bottom w:val="single" w:sz="4" w:space="0" w:color="auto"/>
              <w:right w:val="single" w:sz="4" w:space="0" w:color="auto"/>
            </w:tcBorders>
            <w:shd w:val="clear" w:color="auto" w:fill="auto"/>
            <w:hideMark/>
          </w:tcPr>
          <w:p w14:paraId="70EECE84" w14:textId="77777777" w:rsidR="00B52B02" w:rsidRDefault="00B52B02">
            <w:pPr>
              <w:jc w:val="center"/>
              <w:rPr>
                <w:color w:val="000000"/>
              </w:rPr>
            </w:pPr>
            <w:r>
              <w:rPr>
                <w:color w:val="000000"/>
              </w:rPr>
              <w:t>3</w:t>
            </w:r>
          </w:p>
        </w:tc>
        <w:tc>
          <w:tcPr>
            <w:tcW w:w="5417" w:type="dxa"/>
            <w:tcBorders>
              <w:top w:val="nil"/>
              <w:left w:val="nil"/>
              <w:bottom w:val="single" w:sz="4" w:space="0" w:color="auto"/>
              <w:right w:val="single" w:sz="4" w:space="0" w:color="auto"/>
            </w:tcBorders>
            <w:shd w:val="clear" w:color="000000" w:fill="FFFFFF"/>
            <w:vAlign w:val="center"/>
            <w:hideMark/>
          </w:tcPr>
          <w:p w14:paraId="1475897A" w14:textId="77777777" w:rsidR="00B52B02" w:rsidRDefault="00B52B02">
            <w:pPr>
              <w:rPr>
                <w:color w:val="000000"/>
              </w:rPr>
            </w:pPr>
            <w:r>
              <w:rPr>
                <w:color w:val="000000"/>
              </w:rPr>
              <w:t xml:space="preserve">Общая площадь жилых помещений, приходящаяся в среднем на одного жителя </w:t>
            </w:r>
          </w:p>
        </w:tc>
        <w:tc>
          <w:tcPr>
            <w:tcW w:w="2076" w:type="dxa"/>
            <w:tcBorders>
              <w:top w:val="nil"/>
              <w:left w:val="nil"/>
              <w:bottom w:val="single" w:sz="4" w:space="0" w:color="auto"/>
              <w:right w:val="single" w:sz="4" w:space="0" w:color="auto"/>
            </w:tcBorders>
            <w:shd w:val="clear" w:color="auto" w:fill="auto"/>
            <w:vAlign w:val="center"/>
            <w:hideMark/>
          </w:tcPr>
          <w:p w14:paraId="7C27D9F8" w14:textId="77777777" w:rsidR="00B52B02" w:rsidRDefault="00B52B02">
            <w:pPr>
              <w:jc w:val="center"/>
              <w:rPr>
                <w:color w:val="000000"/>
              </w:rPr>
            </w:pPr>
            <w:r>
              <w:rPr>
                <w:color w:val="000000"/>
              </w:rPr>
              <w:t>Кв. метров общей площади на 1 чел.</w:t>
            </w:r>
          </w:p>
        </w:tc>
        <w:tc>
          <w:tcPr>
            <w:tcW w:w="1316" w:type="dxa"/>
            <w:tcBorders>
              <w:top w:val="nil"/>
              <w:left w:val="nil"/>
              <w:bottom w:val="single" w:sz="4" w:space="0" w:color="auto"/>
              <w:right w:val="single" w:sz="4" w:space="0" w:color="auto"/>
            </w:tcBorders>
            <w:shd w:val="clear" w:color="auto" w:fill="auto"/>
            <w:vAlign w:val="center"/>
            <w:hideMark/>
          </w:tcPr>
          <w:p w14:paraId="1FE1F854" w14:textId="6565ACE9" w:rsidR="00B52B02" w:rsidRDefault="009E3025">
            <w:pPr>
              <w:jc w:val="center"/>
              <w:rPr>
                <w:color w:val="000000"/>
              </w:rPr>
            </w:pPr>
            <w:r>
              <w:rPr>
                <w:color w:val="000000"/>
              </w:rPr>
              <w:t>0,7</w:t>
            </w:r>
            <w:r w:rsidR="00B52B02">
              <w:rPr>
                <w:color w:val="000000"/>
              </w:rPr>
              <w:t> </w:t>
            </w:r>
          </w:p>
        </w:tc>
        <w:tc>
          <w:tcPr>
            <w:tcW w:w="1575" w:type="dxa"/>
            <w:tcBorders>
              <w:top w:val="nil"/>
              <w:left w:val="nil"/>
              <w:bottom w:val="single" w:sz="4" w:space="0" w:color="auto"/>
              <w:right w:val="single" w:sz="4" w:space="0" w:color="auto"/>
            </w:tcBorders>
            <w:shd w:val="clear" w:color="auto" w:fill="auto"/>
            <w:vAlign w:val="center"/>
            <w:hideMark/>
          </w:tcPr>
          <w:p w14:paraId="3B008476" w14:textId="17249B66" w:rsidR="00B52B02" w:rsidRDefault="00B52B02">
            <w:pPr>
              <w:jc w:val="center"/>
              <w:rPr>
                <w:color w:val="000000"/>
              </w:rPr>
            </w:pPr>
            <w:r>
              <w:rPr>
                <w:color w:val="000000"/>
              </w:rPr>
              <w:t>0,</w:t>
            </w:r>
            <w:r w:rsidR="009E3025">
              <w:rPr>
                <w:color w:val="000000"/>
              </w:rPr>
              <w:t>9</w:t>
            </w:r>
          </w:p>
        </w:tc>
        <w:tc>
          <w:tcPr>
            <w:tcW w:w="1354" w:type="dxa"/>
            <w:tcBorders>
              <w:top w:val="nil"/>
              <w:left w:val="nil"/>
              <w:bottom w:val="single" w:sz="4" w:space="0" w:color="auto"/>
              <w:right w:val="single" w:sz="4" w:space="0" w:color="auto"/>
            </w:tcBorders>
            <w:shd w:val="clear" w:color="auto" w:fill="auto"/>
            <w:vAlign w:val="center"/>
            <w:hideMark/>
          </w:tcPr>
          <w:p w14:paraId="1DE66375" w14:textId="72E351F2" w:rsidR="00B52B02" w:rsidRDefault="00B52B02">
            <w:pPr>
              <w:jc w:val="center"/>
              <w:rPr>
                <w:color w:val="000000"/>
              </w:rPr>
            </w:pPr>
            <w:r>
              <w:rPr>
                <w:color w:val="000000"/>
              </w:rPr>
              <w:t>0,</w:t>
            </w:r>
            <w:r w:rsidR="009E3025">
              <w:rPr>
                <w:color w:val="000000"/>
              </w:rPr>
              <w:t>7</w:t>
            </w:r>
          </w:p>
        </w:tc>
        <w:tc>
          <w:tcPr>
            <w:tcW w:w="1295" w:type="dxa"/>
            <w:tcBorders>
              <w:top w:val="nil"/>
              <w:left w:val="nil"/>
              <w:bottom w:val="single" w:sz="4" w:space="0" w:color="auto"/>
              <w:right w:val="single" w:sz="4" w:space="0" w:color="auto"/>
            </w:tcBorders>
            <w:shd w:val="clear" w:color="auto" w:fill="auto"/>
            <w:vAlign w:val="center"/>
            <w:hideMark/>
          </w:tcPr>
          <w:p w14:paraId="2A824903" w14:textId="41AA2568" w:rsidR="00B52B02" w:rsidRDefault="00B52B02">
            <w:pPr>
              <w:jc w:val="center"/>
              <w:rPr>
                <w:color w:val="000000"/>
              </w:rPr>
            </w:pPr>
            <w:r>
              <w:rPr>
                <w:color w:val="000000"/>
              </w:rPr>
              <w:t>0,</w:t>
            </w:r>
            <w:r w:rsidR="009E3025">
              <w:rPr>
                <w:color w:val="000000"/>
              </w:rPr>
              <w:t>8</w:t>
            </w:r>
          </w:p>
        </w:tc>
        <w:tc>
          <w:tcPr>
            <w:tcW w:w="1513" w:type="dxa"/>
            <w:tcBorders>
              <w:top w:val="nil"/>
              <w:left w:val="nil"/>
              <w:bottom w:val="single" w:sz="4" w:space="0" w:color="auto"/>
              <w:right w:val="single" w:sz="4" w:space="0" w:color="auto"/>
            </w:tcBorders>
            <w:shd w:val="clear" w:color="auto" w:fill="auto"/>
            <w:vAlign w:val="center"/>
            <w:hideMark/>
          </w:tcPr>
          <w:p w14:paraId="6337B2D5" w14:textId="71A4BEE8" w:rsidR="00B52B02" w:rsidRDefault="00B52B02">
            <w:pPr>
              <w:jc w:val="center"/>
              <w:rPr>
                <w:color w:val="000000"/>
              </w:rPr>
            </w:pPr>
            <w:r>
              <w:rPr>
                <w:color w:val="000000"/>
              </w:rPr>
              <w:t>0,</w:t>
            </w:r>
            <w:r w:rsidR="009E3025">
              <w:rPr>
                <w:color w:val="000000"/>
              </w:rPr>
              <w:t>8</w:t>
            </w:r>
          </w:p>
        </w:tc>
        <w:tc>
          <w:tcPr>
            <w:tcW w:w="36" w:type="dxa"/>
            <w:vAlign w:val="center"/>
            <w:hideMark/>
          </w:tcPr>
          <w:p w14:paraId="6AD47ECD" w14:textId="77777777" w:rsidR="00B52B02" w:rsidRDefault="00B52B02">
            <w:pPr>
              <w:rPr>
                <w:sz w:val="20"/>
                <w:szCs w:val="20"/>
              </w:rPr>
            </w:pPr>
          </w:p>
        </w:tc>
      </w:tr>
      <w:tr w:rsidR="00B52B02" w14:paraId="66871F2F" w14:textId="77777777" w:rsidTr="00B52B02">
        <w:trPr>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38BA4140" w14:textId="77777777" w:rsidR="00B52B02" w:rsidRDefault="00B52B02">
            <w:pPr>
              <w:jc w:val="center"/>
              <w:rPr>
                <w:b/>
                <w:bCs/>
                <w:color w:val="000000"/>
              </w:rPr>
            </w:pPr>
            <w:r>
              <w:rPr>
                <w:b/>
                <w:bCs/>
                <w:color w:val="000000"/>
              </w:rPr>
              <w:t>V</w:t>
            </w:r>
          </w:p>
        </w:tc>
        <w:tc>
          <w:tcPr>
            <w:tcW w:w="5417" w:type="dxa"/>
            <w:tcBorders>
              <w:top w:val="nil"/>
              <w:left w:val="nil"/>
              <w:bottom w:val="single" w:sz="4" w:space="0" w:color="auto"/>
              <w:right w:val="single" w:sz="4" w:space="0" w:color="auto"/>
            </w:tcBorders>
            <w:shd w:val="clear" w:color="000000" w:fill="FFFFFF"/>
            <w:vAlign w:val="center"/>
            <w:hideMark/>
          </w:tcPr>
          <w:p w14:paraId="5C6611AF" w14:textId="77777777" w:rsidR="00B52B02" w:rsidRDefault="00B52B02">
            <w:pPr>
              <w:rPr>
                <w:b/>
                <w:bCs/>
                <w:color w:val="000000"/>
              </w:rPr>
            </w:pPr>
            <w:r>
              <w:rPr>
                <w:b/>
                <w:bCs/>
                <w:color w:val="000000"/>
              </w:rPr>
              <w:t>Транспорт</w:t>
            </w:r>
          </w:p>
        </w:tc>
        <w:tc>
          <w:tcPr>
            <w:tcW w:w="2076" w:type="dxa"/>
            <w:tcBorders>
              <w:top w:val="nil"/>
              <w:left w:val="nil"/>
              <w:bottom w:val="single" w:sz="4" w:space="0" w:color="auto"/>
              <w:right w:val="single" w:sz="4" w:space="0" w:color="auto"/>
            </w:tcBorders>
            <w:shd w:val="clear" w:color="auto" w:fill="auto"/>
            <w:vAlign w:val="center"/>
            <w:hideMark/>
          </w:tcPr>
          <w:p w14:paraId="52C153D2" w14:textId="77777777" w:rsidR="00B52B02" w:rsidRDefault="00B52B02">
            <w:pPr>
              <w:rPr>
                <w:b/>
                <w:bCs/>
                <w:color w:val="000000"/>
              </w:rPr>
            </w:pPr>
            <w:r>
              <w:rPr>
                <w:b/>
                <w:bCs/>
                <w:color w:val="000000"/>
              </w:rPr>
              <w:t> </w:t>
            </w:r>
          </w:p>
        </w:tc>
        <w:tc>
          <w:tcPr>
            <w:tcW w:w="1316" w:type="dxa"/>
            <w:tcBorders>
              <w:top w:val="nil"/>
              <w:left w:val="nil"/>
              <w:bottom w:val="single" w:sz="4" w:space="0" w:color="auto"/>
              <w:right w:val="single" w:sz="4" w:space="0" w:color="auto"/>
            </w:tcBorders>
            <w:shd w:val="clear" w:color="auto" w:fill="auto"/>
            <w:vAlign w:val="center"/>
            <w:hideMark/>
          </w:tcPr>
          <w:p w14:paraId="5DB972AF" w14:textId="77777777" w:rsidR="00B52B02" w:rsidRDefault="00B52B02">
            <w:pPr>
              <w:rPr>
                <w:b/>
                <w:bCs/>
                <w:color w:val="000000"/>
              </w:rPr>
            </w:pPr>
            <w:r>
              <w:rPr>
                <w:b/>
                <w:bCs/>
                <w:color w:val="000000"/>
              </w:rPr>
              <w:t> </w:t>
            </w:r>
          </w:p>
        </w:tc>
        <w:tc>
          <w:tcPr>
            <w:tcW w:w="1575" w:type="dxa"/>
            <w:tcBorders>
              <w:top w:val="nil"/>
              <w:left w:val="nil"/>
              <w:bottom w:val="single" w:sz="4" w:space="0" w:color="auto"/>
              <w:right w:val="single" w:sz="4" w:space="0" w:color="auto"/>
            </w:tcBorders>
            <w:shd w:val="clear" w:color="auto" w:fill="auto"/>
            <w:vAlign w:val="center"/>
            <w:hideMark/>
          </w:tcPr>
          <w:p w14:paraId="2E7183C9" w14:textId="77777777" w:rsidR="00B52B02" w:rsidRDefault="00B52B02">
            <w:pPr>
              <w:rPr>
                <w:b/>
                <w:bCs/>
                <w:color w:val="000000"/>
              </w:rPr>
            </w:pPr>
            <w:r>
              <w:rPr>
                <w:b/>
                <w:bCs/>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14:paraId="53D97230" w14:textId="77777777" w:rsidR="00B52B02" w:rsidRDefault="00B52B02">
            <w:pPr>
              <w:rPr>
                <w:b/>
                <w:bCs/>
                <w:color w:val="000000"/>
              </w:rPr>
            </w:pPr>
            <w:r>
              <w:rPr>
                <w:b/>
                <w:bCs/>
                <w:color w:val="000000"/>
              </w:rPr>
              <w:t> </w:t>
            </w:r>
          </w:p>
        </w:tc>
        <w:tc>
          <w:tcPr>
            <w:tcW w:w="1295" w:type="dxa"/>
            <w:tcBorders>
              <w:top w:val="nil"/>
              <w:left w:val="nil"/>
              <w:bottom w:val="single" w:sz="4" w:space="0" w:color="auto"/>
              <w:right w:val="single" w:sz="4" w:space="0" w:color="auto"/>
            </w:tcBorders>
            <w:shd w:val="clear" w:color="auto" w:fill="auto"/>
            <w:vAlign w:val="center"/>
            <w:hideMark/>
          </w:tcPr>
          <w:p w14:paraId="57FE6FCE" w14:textId="77777777" w:rsidR="00B52B02" w:rsidRDefault="00B52B02">
            <w:pPr>
              <w:rPr>
                <w:b/>
                <w:bCs/>
                <w:color w:val="000000"/>
              </w:rPr>
            </w:pPr>
            <w:r>
              <w:rPr>
                <w:b/>
                <w:bCs/>
                <w:color w:val="000000"/>
              </w:rPr>
              <w:t> </w:t>
            </w:r>
          </w:p>
        </w:tc>
        <w:tc>
          <w:tcPr>
            <w:tcW w:w="1513" w:type="dxa"/>
            <w:tcBorders>
              <w:top w:val="nil"/>
              <w:left w:val="nil"/>
              <w:bottom w:val="single" w:sz="4" w:space="0" w:color="auto"/>
              <w:right w:val="single" w:sz="4" w:space="0" w:color="auto"/>
            </w:tcBorders>
            <w:shd w:val="clear" w:color="auto" w:fill="auto"/>
            <w:vAlign w:val="center"/>
            <w:hideMark/>
          </w:tcPr>
          <w:p w14:paraId="57141FE8" w14:textId="77777777" w:rsidR="00B52B02" w:rsidRDefault="00B52B02">
            <w:pPr>
              <w:rPr>
                <w:b/>
                <w:bCs/>
                <w:color w:val="000000"/>
              </w:rPr>
            </w:pPr>
            <w:r>
              <w:rPr>
                <w:b/>
                <w:bCs/>
                <w:color w:val="000000"/>
              </w:rPr>
              <w:t> </w:t>
            </w:r>
          </w:p>
        </w:tc>
        <w:tc>
          <w:tcPr>
            <w:tcW w:w="36" w:type="dxa"/>
            <w:vAlign w:val="center"/>
            <w:hideMark/>
          </w:tcPr>
          <w:p w14:paraId="3A18DA9A" w14:textId="77777777" w:rsidR="00B52B02" w:rsidRDefault="00B52B02">
            <w:pPr>
              <w:rPr>
                <w:sz w:val="20"/>
                <w:szCs w:val="20"/>
              </w:rPr>
            </w:pPr>
          </w:p>
        </w:tc>
      </w:tr>
      <w:tr w:rsidR="00B52B02" w14:paraId="4A5E9A23" w14:textId="77777777" w:rsidTr="00B52B02">
        <w:trPr>
          <w:trHeight w:val="630"/>
        </w:trPr>
        <w:tc>
          <w:tcPr>
            <w:tcW w:w="938" w:type="dxa"/>
            <w:tcBorders>
              <w:top w:val="nil"/>
              <w:left w:val="single" w:sz="4" w:space="0" w:color="auto"/>
              <w:bottom w:val="single" w:sz="4" w:space="0" w:color="auto"/>
              <w:right w:val="single" w:sz="4" w:space="0" w:color="auto"/>
            </w:tcBorders>
            <w:shd w:val="clear" w:color="auto" w:fill="auto"/>
            <w:hideMark/>
          </w:tcPr>
          <w:p w14:paraId="68C434B9" w14:textId="77777777" w:rsidR="00B52B02" w:rsidRDefault="00B52B02">
            <w:pPr>
              <w:jc w:val="center"/>
              <w:rPr>
                <w:color w:val="000000"/>
              </w:rPr>
            </w:pPr>
            <w:r>
              <w:rPr>
                <w:color w:val="000000"/>
              </w:rPr>
              <w:t>1</w:t>
            </w:r>
          </w:p>
        </w:tc>
        <w:tc>
          <w:tcPr>
            <w:tcW w:w="5417" w:type="dxa"/>
            <w:tcBorders>
              <w:top w:val="nil"/>
              <w:left w:val="nil"/>
              <w:bottom w:val="single" w:sz="4" w:space="0" w:color="auto"/>
              <w:right w:val="single" w:sz="4" w:space="0" w:color="auto"/>
            </w:tcBorders>
            <w:shd w:val="clear" w:color="000000" w:fill="FFFFFF"/>
            <w:vAlign w:val="center"/>
            <w:hideMark/>
          </w:tcPr>
          <w:p w14:paraId="4A279791" w14:textId="77777777" w:rsidR="00B52B02" w:rsidRDefault="00B52B02">
            <w:pPr>
              <w:rPr>
                <w:color w:val="000000"/>
              </w:rPr>
            </w:pPr>
            <w:r>
              <w:rPr>
                <w:color w:val="000000"/>
              </w:rPr>
              <w:t>Протяженность автодорог общего пользования местного значения (на конец года)</w:t>
            </w:r>
          </w:p>
        </w:tc>
        <w:tc>
          <w:tcPr>
            <w:tcW w:w="2076" w:type="dxa"/>
            <w:tcBorders>
              <w:top w:val="nil"/>
              <w:left w:val="nil"/>
              <w:bottom w:val="single" w:sz="4" w:space="0" w:color="auto"/>
              <w:right w:val="single" w:sz="4" w:space="0" w:color="auto"/>
            </w:tcBorders>
            <w:shd w:val="clear" w:color="auto" w:fill="auto"/>
            <w:vAlign w:val="center"/>
            <w:hideMark/>
          </w:tcPr>
          <w:p w14:paraId="6BEE60E7" w14:textId="77777777" w:rsidR="00B52B02" w:rsidRDefault="00B52B02">
            <w:pPr>
              <w:jc w:val="center"/>
              <w:rPr>
                <w:color w:val="000000"/>
              </w:rPr>
            </w:pPr>
            <w:r>
              <w:rPr>
                <w:color w:val="000000"/>
              </w:rPr>
              <w:t>километр</w:t>
            </w:r>
          </w:p>
        </w:tc>
        <w:tc>
          <w:tcPr>
            <w:tcW w:w="1316" w:type="dxa"/>
            <w:tcBorders>
              <w:top w:val="nil"/>
              <w:left w:val="nil"/>
              <w:bottom w:val="single" w:sz="4" w:space="0" w:color="auto"/>
              <w:right w:val="single" w:sz="4" w:space="0" w:color="auto"/>
            </w:tcBorders>
            <w:shd w:val="clear" w:color="auto" w:fill="auto"/>
            <w:vAlign w:val="center"/>
            <w:hideMark/>
          </w:tcPr>
          <w:p w14:paraId="330865D8" w14:textId="3FB62FA3" w:rsidR="00B52B02" w:rsidRDefault="009E3025">
            <w:pPr>
              <w:jc w:val="center"/>
              <w:rPr>
                <w:color w:val="000000"/>
              </w:rPr>
            </w:pPr>
            <w:r>
              <w:rPr>
                <w:color w:val="000000"/>
              </w:rPr>
              <w:t>88</w:t>
            </w:r>
            <w:r w:rsidR="00B52B02">
              <w:rPr>
                <w:color w:val="000000"/>
              </w:rPr>
              <w:t>,6</w:t>
            </w:r>
          </w:p>
        </w:tc>
        <w:tc>
          <w:tcPr>
            <w:tcW w:w="1575" w:type="dxa"/>
            <w:tcBorders>
              <w:top w:val="nil"/>
              <w:left w:val="nil"/>
              <w:bottom w:val="single" w:sz="4" w:space="0" w:color="auto"/>
              <w:right w:val="single" w:sz="4" w:space="0" w:color="auto"/>
            </w:tcBorders>
            <w:shd w:val="clear" w:color="auto" w:fill="auto"/>
            <w:vAlign w:val="center"/>
            <w:hideMark/>
          </w:tcPr>
          <w:p w14:paraId="6437E6E8" w14:textId="517753D4" w:rsidR="00B52B02" w:rsidRDefault="009E3025">
            <w:pPr>
              <w:jc w:val="center"/>
              <w:rPr>
                <w:color w:val="000000"/>
              </w:rPr>
            </w:pPr>
            <w:r>
              <w:rPr>
                <w:color w:val="000000"/>
              </w:rPr>
              <w:t>87</w:t>
            </w:r>
            <w:r w:rsidR="00B52B02">
              <w:rPr>
                <w:color w:val="000000"/>
              </w:rPr>
              <w:t>,</w:t>
            </w:r>
            <w:r>
              <w:rPr>
                <w:color w:val="000000"/>
              </w:rPr>
              <w:t>4</w:t>
            </w:r>
          </w:p>
        </w:tc>
        <w:tc>
          <w:tcPr>
            <w:tcW w:w="1354" w:type="dxa"/>
            <w:tcBorders>
              <w:top w:val="nil"/>
              <w:left w:val="nil"/>
              <w:bottom w:val="single" w:sz="4" w:space="0" w:color="auto"/>
              <w:right w:val="single" w:sz="4" w:space="0" w:color="auto"/>
            </w:tcBorders>
            <w:shd w:val="clear" w:color="auto" w:fill="auto"/>
            <w:vAlign w:val="center"/>
            <w:hideMark/>
          </w:tcPr>
          <w:p w14:paraId="4FA25182" w14:textId="3086696D" w:rsidR="00B52B02" w:rsidRDefault="009E3025">
            <w:pPr>
              <w:jc w:val="center"/>
              <w:rPr>
                <w:color w:val="000000"/>
              </w:rPr>
            </w:pPr>
            <w:r>
              <w:rPr>
                <w:color w:val="000000"/>
              </w:rPr>
              <w:t>87,4</w:t>
            </w:r>
          </w:p>
        </w:tc>
        <w:tc>
          <w:tcPr>
            <w:tcW w:w="1295" w:type="dxa"/>
            <w:tcBorders>
              <w:top w:val="nil"/>
              <w:left w:val="nil"/>
              <w:bottom w:val="single" w:sz="4" w:space="0" w:color="auto"/>
              <w:right w:val="single" w:sz="4" w:space="0" w:color="auto"/>
            </w:tcBorders>
            <w:shd w:val="clear" w:color="auto" w:fill="auto"/>
            <w:vAlign w:val="center"/>
            <w:hideMark/>
          </w:tcPr>
          <w:p w14:paraId="211DD267" w14:textId="263619B7" w:rsidR="00B52B02" w:rsidRDefault="009E3025">
            <w:pPr>
              <w:jc w:val="center"/>
              <w:rPr>
                <w:color w:val="000000"/>
              </w:rPr>
            </w:pPr>
            <w:r>
              <w:rPr>
                <w:color w:val="000000"/>
              </w:rPr>
              <w:t>87</w:t>
            </w:r>
            <w:r w:rsidR="00B52B02">
              <w:rPr>
                <w:color w:val="000000"/>
              </w:rPr>
              <w:t>,</w:t>
            </w:r>
            <w:r>
              <w:rPr>
                <w:color w:val="000000"/>
              </w:rPr>
              <w:t>7</w:t>
            </w:r>
          </w:p>
        </w:tc>
        <w:tc>
          <w:tcPr>
            <w:tcW w:w="1513" w:type="dxa"/>
            <w:tcBorders>
              <w:top w:val="nil"/>
              <w:left w:val="nil"/>
              <w:bottom w:val="single" w:sz="4" w:space="0" w:color="auto"/>
              <w:right w:val="single" w:sz="4" w:space="0" w:color="auto"/>
            </w:tcBorders>
            <w:shd w:val="clear" w:color="auto" w:fill="auto"/>
            <w:vAlign w:val="center"/>
            <w:hideMark/>
          </w:tcPr>
          <w:p w14:paraId="101D7BA8" w14:textId="3BA4A699" w:rsidR="00B52B02" w:rsidRDefault="009E3025">
            <w:pPr>
              <w:jc w:val="center"/>
              <w:rPr>
                <w:color w:val="000000"/>
              </w:rPr>
            </w:pPr>
            <w:r>
              <w:rPr>
                <w:color w:val="000000"/>
              </w:rPr>
              <w:t>87</w:t>
            </w:r>
            <w:r w:rsidR="00B52B02">
              <w:rPr>
                <w:color w:val="000000"/>
              </w:rPr>
              <w:t>,</w:t>
            </w:r>
            <w:r>
              <w:rPr>
                <w:color w:val="000000"/>
              </w:rPr>
              <w:t>4</w:t>
            </w:r>
          </w:p>
        </w:tc>
        <w:tc>
          <w:tcPr>
            <w:tcW w:w="36" w:type="dxa"/>
            <w:vAlign w:val="center"/>
            <w:hideMark/>
          </w:tcPr>
          <w:p w14:paraId="561DA563" w14:textId="77777777" w:rsidR="00B52B02" w:rsidRDefault="00B52B02">
            <w:pPr>
              <w:rPr>
                <w:sz w:val="20"/>
                <w:szCs w:val="20"/>
              </w:rPr>
            </w:pPr>
          </w:p>
        </w:tc>
      </w:tr>
      <w:tr w:rsidR="00B52B02" w14:paraId="52308F05" w14:textId="77777777" w:rsidTr="00B52B02">
        <w:trPr>
          <w:trHeight w:val="945"/>
        </w:trPr>
        <w:tc>
          <w:tcPr>
            <w:tcW w:w="938" w:type="dxa"/>
            <w:tcBorders>
              <w:top w:val="nil"/>
              <w:left w:val="single" w:sz="4" w:space="0" w:color="auto"/>
              <w:bottom w:val="single" w:sz="4" w:space="0" w:color="auto"/>
              <w:right w:val="single" w:sz="4" w:space="0" w:color="auto"/>
            </w:tcBorders>
            <w:shd w:val="clear" w:color="000000" w:fill="FFFFFF"/>
            <w:hideMark/>
          </w:tcPr>
          <w:p w14:paraId="2A4BFC05" w14:textId="77777777" w:rsidR="00B52B02" w:rsidRDefault="00B52B02">
            <w:pPr>
              <w:jc w:val="center"/>
              <w:rPr>
                <w:color w:val="000000"/>
              </w:rPr>
            </w:pPr>
            <w:r>
              <w:rPr>
                <w:color w:val="000000"/>
              </w:rPr>
              <w:t>2</w:t>
            </w:r>
          </w:p>
        </w:tc>
        <w:tc>
          <w:tcPr>
            <w:tcW w:w="5417" w:type="dxa"/>
            <w:tcBorders>
              <w:top w:val="nil"/>
              <w:left w:val="nil"/>
              <w:bottom w:val="single" w:sz="4" w:space="0" w:color="auto"/>
              <w:right w:val="single" w:sz="4" w:space="0" w:color="auto"/>
            </w:tcBorders>
            <w:shd w:val="clear" w:color="000000" w:fill="FFFFFF"/>
            <w:vAlign w:val="center"/>
            <w:hideMark/>
          </w:tcPr>
          <w:p w14:paraId="40101459" w14:textId="77777777" w:rsidR="00B52B02" w:rsidRDefault="00B52B02">
            <w:pPr>
              <w:rPr>
                <w:color w:val="000000"/>
              </w:rPr>
            </w:pPr>
            <w:r>
              <w:rPr>
                <w:color w:val="000000"/>
              </w:rPr>
              <w:t>Протяженность автодорог общего пользования местного значения с твердым покрытием (на конец года)</w:t>
            </w:r>
          </w:p>
        </w:tc>
        <w:tc>
          <w:tcPr>
            <w:tcW w:w="2076" w:type="dxa"/>
            <w:tcBorders>
              <w:top w:val="nil"/>
              <w:left w:val="nil"/>
              <w:bottom w:val="single" w:sz="4" w:space="0" w:color="auto"/>
              <w:right w:val="single" w:sz="4" w:space="0" w:color="auto"/>
            </w:tcBorders>
            <w:shd w:val="clear" w:color="auto" w:fill="auto"/>
            <w:vAlign w:val="center"/>
            <w:hideMark/>
          </w:tcPr>
          <w:p w14:paraId="43E96D94" w14:textId="77777777" w:rsidR="00B52B02" w:rsidRDefault="00B52B02">
            <w:pPr>
              <w:jc w:val="center"/>
              <w:rPr>
                <w:color w:val="000000"/>
              </w:rPr>
            </w:pPr>
            <w:r>
              <w:rPr>
                <w:color w:val="000000"/>
              </w:rPr>
              <w:t>километр</w:t>
            </w:r>
          </w:p>
        </w:tc>
        <w:tc>
          <w:tcPr>
            <w:tcW w:w="1316" w:type="dxa"/>
            <w:tcBorders>
              <w:top w:val="nil"/>
              <w:left w:val="nil"/>
              <w:bottom w:val="single" w:sz="4" w:space="0" w:color="auto"/>
              <w:right w:val="single" w:sz="4" w:space="0" w:color="auto"/>
            </w:tcBorders>
            <w:shd w:val="clear" w:color="auto" w:fill="auto"/>
            <w:vAlign w:val="center"/>
            <w:hideMark/>
          </w:tcPr>
          <w:p w14:paraId="6D1D9909" w14:textId="77777777" w:rsidR="00B52B02" w:rsidRDefault="00B52B02">
            <w:pPr>
              <w:jc w:val="center"/>
              <w:rPr>
                <w:color w:val="000000"/>
              </w:rPr>
            </w:pPr>
            <w:r>
              <w:rPr>
                <w:color w:val="000000"/>
              </w:rPr>
              <w:t>15,9</w:t>
            </w:r>
          </w:p>
        </w:tc>
        <w:tc>
          <w:tcPr>
            <w:tcW w:w="1575" w:type="dxa"/>
            <w:tcBorders>
              <w:top w:val="nil"/>
              <w:left w:val="nil"/>
              <w:bottom w:val="single" w:sz="4" w:space="0" w:color="auto"/>
              <w:right w:val="single" w:sz="4" w:space="0" w:color="auto"/>
            </w:tcBorders>
            <w:shd w:val="clear" w:color="auto" w:fill="auto"/>
            <w:vAlign w:val="center"/>
            <w:hideMark/>
          </w:tcPr>
          <w:p w14:paraId="2384D90B" w14:textId="77777777" w:rsidR="00B52B02" w:rsidRDefault="00B52B02">
            <w:pPr>
              <w:jc w:val="center"/>
              <w:rPr>
                <w:color w:val="000000"/>
              </w:rPr>
            </w:pPr>
            <w:r>
              <w:rPr>
                <w:color w:val="000000"/>
              </w:rPr>
              <w:t>15,9</w:t>
            </w:r>
          </w:p>
        </w:tc>
        <w:tc>
          <w:tcPr>
            <w:tcW w:w="1354" w:type="dxa"/>
            <w:tcBorders>
              <w:top w:val="nil"/>
              <w:left w:val="nil"/>
              <w:bottom w:val="single" w:sz="4" w:space="0" w:color="auto"/>
              <w:right w:val="single" w:sz="4" w:space="0" w:color="auto"/>
            </w:tcBorders>
            <w:shd w:val="clear" w:color="auto" w:fill="auto"/>
            <w:vAlign w:val="center"/>
            <w:hideMark/>
          </w:tcPr>
          <w:p w14:paraId="3A874EB1" w14:textId="3C8CABF2" w:rsidR="00B52B02" w:rsidRDefault="00B52B02">
            <w:pPr>
              <w:jc w:val="center"/>
              <w:rPr>
                <w:color w:val="000000"/>
              </w:rPr>
            </w:pPr>
            <w:r>
              <w:rPr>
                <w:color w:val="000000"/>
              </w:rPr>
              <w:t>1</w:t>
            </w:r>
            <w:r w:rsidR="009E3025">
              <w:rPr>
                <w:color w:val="000000"/>
              </w:rPr>
              <w:t>5</w:t>
            </w:r>
            <w:r>
              <w:rPr>
                <w:color w:val="000000"/>
              </w:rPr>
              <w:t>,</w:t>
            </w:r>
            <w:r w:rsidR="009E3025">
              <w:rPr>
                <w:color w:val="000000"/>
              </w:rPr>
              <w:t>9</w:t>
            </w:r>
          </w:p>
        </w:tc>
        <w:tc>
          <w:tcPr>
            <w:tcW w:w="1295" w:type="dxa"/>
            <w:tcBorders>
              <w:top w:val="nil"/>
              <w:left w:val="nil"/>
              <w:bottom w:val="single" w:sz="4" w:space="0" w:color="auto"/>
              <w:right w:val="single" w:sz="4" w:space="0" w:color="auto"/>
            </w:tcBorders>
            <w:shd w:val="clear" w:color="auto" w:fill="auto"/>
            <w:vAlign w:val="center"/>
            <w:hideMark/>
          </w:tcPr>
          <w:p w14:paraId="73E2B204" w14:textId="420312A3" w:rsidR="00B52B02" w:rsidRDefault="00B52B02">
            <w:pPr>
              <w:jc w:val="center"/>
              <w:rPr>
                <w:color w:val="000000"/>
              </w:rPr>
            </w:pPr>
            <w:r>
              <w:rPr>
                <w:color w:val="000000"/>
              </w:rPr>
              <w:t>16,</w:t>
            </w:r>
            <w:r w:rsidR="009E3025">
              <w:rPr>
                <w:color w:val="000000"/>
              </w:rPr>
              <w:t>2</w:t>
            </w:r>
          </w:p>
        </w:tc>
        <w:tc>
          <w:tcPr>
            <w:tcW w:w="1513" w:type="dxa"/>
            <w:tcBorders>
              <w:top w:val="nil"/>
              <w:left w:val="nil"/>
              <w:bottom w:val="single" w:sz="4" w:space="0" w:color="auto"/>
              <w:right w:val="single" w:sz="4" w:space="0" w:color="auto"/>
            </w:tcBorders>
            <w:shd w:val="clear" w:color="auto" w:fill="auto"/>
            <w:vAlign w:val="center"/>
            <w:hideMark/>
          </w:tcPr>
          <w:p w14:paraId="5AD43BDD" w14:textId="04560824" w:rsidR="00B52B02" w:rsidRDefault="00B52B02">
            <w:pPr>
              <w:jc w:val="center"/>
              <w:rPr>
                <w:color w:val="000000"/>
              </w:rPr>
            </w:pPr>
            <w:r>
              <w:rPr>
                <w:color w:val="000000"/>
              </w:rPr>
              <w:t>1</w:t>
            </w:r>
            <w:r w:rsidR="009E3025">
              <w:rPr>
                <w:color w:val="000000"/>
              </w:rPr>
              <w:t>6</w:t>
            </w:r>
            <w:r>
              <w:rPr>
                <w:color w:val="000000"/>
              </w:rPr>
              <w:t>,</w:t>
            </w:r>
            <w:r w:rsidR="009E3025">
              <w:rPr>
                <w:color w:val="000000"/>
              </w:rPr>
              <w:t>9</w:t>
            </w:r>
          </w:p>
        </w:tc>
        <w:tc>
          <w:tcPr>
            <w:tcW w:w="36" w:type="dxa"/>
            <w:vAlign w:val="center"/>
            <w:hideMark/>
          </w:tcPr>
          <w:p w14:paraId="1B09633B" w14:textId="77777777" w:rsidR="00B52B02" w:rsidRDefault="00B52B02">
            <w:pPr>
              <w:rPr>
                <w:sz w:val="20"/>
                <w:szCs w:val="20"/>
              </w:rPr>
            </w:pPr>
          </w:p>
        </w:tc>
      </w:tr>
      <w:tr w:rsidR="00B52B02" w14:paraId="1B4A967B" w14:textId="77777777" w:rsidTr="00B52B02">
        <w:trPr>
          <w:trHeight w:val="1575"/>
        </w:trPr>
        <w:tc>
          <w:tcPr>
            <w:tcW w:w="938" w:type="dxa"/>
            <w:tcBorders>
              <w:top w:val="nil"/>
              <w:left w:val="single" w:sz="4" w:space="0" w:color="auto"/>
              <w:bottom w:val="single" w:sz="4" w:space="0" w:color="auto"/>
              <w:right w:val="single" w:sz="4" w:space="0" w:color="auto"/>
            </w:tcBorders>
            <w:shd w:val="clear" w:color="000000" w:fill="FFFFFF"/>
            <w:hideMark/>
          </w:tcPr>
          <w:p w14:paraId="2BEBA2B0" w14:textId="77777777" w:rsidR="00B52B02" w:rsidRDefault="00B52B02">
            <w:pPr>
              <w:jc w:val="center"/>
              <w:rPr>
                <w:color w:val="000000"/>
              </w:rPr>
            </w:pPr>
            <w:r>
              <w:rPr>
                <w:color w:val="000000"/>
              </w:rPr>
              <w:t>3</w:t>
            </w:r>
          </w:p>
        </w:tc>
        <w:tc>
          <w:tcPr>
            <w:tcW w:w="5417" w:type="dxa"/>
            <w:tcBorders>
              <w:top w:val="nil"/>
              <w:left w:val="nil"/>
              <w:bottom w:val="single" w:sz="4" w:space="0" w:color="auto"/>
              <w:right w:val="single" w:sz="4" w:space="0" w:color="auto"/>
            </w:tcBorders>
            <w:shd w:val="clear" w:color="000000" w:fill="FFFFFF"/>
            <w:vAlign w:val="center"/>
            <w:hideMark/>
          </w:tcPr>
          <w:p w14:paraId="09CCF4AF" w14:textId="77777777" w:rsidR="00B52B02" w:rsidRDefault="00B52B02">
            <w:pPr>
              <w:rPr>
                <w:color w:val="000000"/>
              </w:rPr>
            </w:pPr>
            <w:r>
              <w:rPr>
                <w:color w:val="000000"/>
              </w:rPr>
              <w:t>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(на конец года)</w:t>
            </w:r>
          </w:p>
        </w:tc>
        <w:tc>
          <w:tcPr>
            <w:tcW w:w="2076" w:type="dxa"/>
            <w:tcBorders>
              <w:top w:val="nil"/>
              <w:left w:val="nil"/>
              <w:bottom w:val="single" w:sz="4" w:space="0" w:color="auto"/>
              <w:right w:val="single" w:sz="4" w:space="0" w:color="auto"/>
            </w:tcBorders>
            <w:shd w:val="clear" w:color="auto" w:fill="auto"/>
            <w:vAlign w:val="center"/>
            <w:hideMark/>
          </w:tcPr>
          <w:p w14:paraId="16D3A0A3" w14:textId="77777777" w:rsidR="00B52B02" w:rsidRDefault="00B52B02">
            <w:pPr>
              <w:jc w:val="center"/>
              <w:rPr>
                <w:color w:val="000000"/>
              </w:rPr>
            </w:pPr>
            <w:r>
              <w:rPr>
                <w:color w:val="000000"/>
              </w:rPr>
              <w:t>%</w:t>
            </w:r>
          </w:p>
        </w:tc>
        <w:tc>
          <w:tcPr>
            <w:tcW w:w="1316" w:type="dxa"/>
            <w:tcBorders>
              <w:top w:val="nil"/>
              <w:left w:val="nil"/>
              <w:bottom w:val="single" w:sz="4" w:space="0" w:color="auto"/>
              <w:right w:val="single" w:sz="4" w:space="0" w:color="auto"/>
            </w:tcBorders>
            <w:shd w:val="clear" w:color="auto" w:fill="auto"/>
            <w:vAlign w:val="center"/>
            <w:hideMark/>
          </w:tcPr>
          <w:p w14:paraId="4FC6567E" w14:textId="02C7A420" w:rsidR="00B52B02" w:rsidRDefault="00B52B02">
            <w:pPr>
              <w:jc w:val="center"/>
              <w:rPr>
                <w:color w:val="000000"/>
              </w:rPr>
            </w:pPr>
            <w:r>
              <w:rPr>
                <w:color w:val="000000"/>
              </w:rPr>
              <w:t>17,</w:t>
            </w:r>
            <w:r w:rsidR="009E3025">
              <w:rPr>
                <w:color w:val="000000"/>
              </w:rPr>
              <w:t>9</w:t>
            </w:r>
          </w:p>
        </w:tc>
        <w:tc>
          <w:tcPr>
            <w:tcW w:w="1575" w:type="dxa"/>
            <w:tcBorders>
              <w:top w:val="nil"/>
              <w:left w:val="nil"/>
              <w:bottom w:val="single" w:sz="4" w:space="0" w:color="auto"/>
              <w:right w:val="single" w:sz="4" w:space="0" w:color="auto"/>
            </w:tcBorders>
            <w:shd w:val="clear" w:color="auto" w:fill="auto"/>
            <w:vAlign w:val="center"/>
            <w:hideMark/>
          </w:tcPr>
          <w:p w14:paraId="06F11258" w14:textId="390CE507" w:rsidR="00B52B02" w:rsidRDefault="00B52B02">
            <w:pPr>
              <w:jc w:val="center"/>
              <w:rPr>
                <w:color w:val="000000"/>
              </w:rPr>
            </w:pPr>
            <w:r>
              <w:rPr>
                <w:color w:val="000000"/>
              </w:rPr>
              <w:t>1</w:t>
            </w:r>
            <w:r w:rsidR="009E3025">
              <w:rPr>
                <w:color w:val="000000"/>
              </w:rPr>
              <w:t>8</w:t>
            </w:r>
            <w:r>
              <w:rPr>
                <w:color w:val="000000"/>
              </w:rPr>
              <w:t>,</w:t>
            </w:r>
            <w:r w:rsidR="009E3025">
              <w:rPr>
                <w:color w:val="000000"/>
              </w:rPr>
              <w:t>2</w:t>
            </w:r>
          </w:p>
        </w:tc>
        <w:tc>
          <w:tcPr>
            <w:tcW w:w="1354" w:type="dxa"/>
            <w:tcBorders>
              <w:top w:val="nil"/>
              <w:left w:val="nil"/>
              <w:bottom w:val="single" w:sz="4" w:space="0" w:color="auto"/>
              <w:right w:val="single" w:sz="4" w:space="0" w:color="auto"/>
            </w:tcBorders>
            <w:shd w:val="clear" w:color="auto" w:fill="auto"/>
            <w:vAlign w:val="center"/>
            <w:hideMark/>
          </w:tcPr>
          <w:p w14:paraId="69596307" w14:textId="2A09E173" w:rsidR="00B52B02" w:rsidRDefault="00B52B02">
            <w:pPr>
              <w:jc w:val="center"/>
              <w:rPr>
                <w:color w:val="000000"/>
              </w:rPr>
            </w:pPr>
            <w:r>
              <w:rPr>
                <w:color w:val="000000"/>
              </w:rPr>
              <w:t>18,</w:t>
            </w:r>
            <w:r w:rsidR="009E3025">
              <w:rPr>
                <w:color w:val="000000"/>
              </w:rPr>
              <w:t>2</w:t>
            </w:r>
          </w:p>
        </w:tc>
        <w:tc>
          <w:tcPr>
            <w:tcW w:w="1295" w:type="dxa"/>
            <w:tcBorders>
              <w:top w:val="nil"/>
              <w:left w:val="nil"/>
              <w:bottom w:val="single" w:sz="4" w:space="0" w:color="auto"/>
              <w:right w:val="single" w:sz="4" w:space="0" w:color="auto"/>
            </w:tcBorders>
            <w:shd w:val="clear" w:color="auto" w:fill="auto"/>
            <w:vAlign w:val="center"/>
            <w:hideMark/>
          </w:tcPr>
          <w:p w14:paraId="2538F210" w14:textId="77777777" w:rsidR="00B52B02" w:rsidRDefault="00B52B02">
            <w:pPr>
              <w:jc w:val="center"/>
              <w:rPr>
                <w:color w:val="000000"/>
              </w:rPr>
            </w:pPr>
            <w:r>
              <w:rPr>
                <w:color w:val="000000"/>
              </w:rPr>
              <w:t>18,5</w:t>
            </w:r>
          </w:p>
        </w:tc>
        <w:tc>
          <w:tcPr>
            <w:tcW w:w="1513" w:type="dxa"/>
            <w:tcBorders>
              <w:top w:val="nil"/>
              <w:left w:val="nil"/>
              <w:bottom w:val="single" w:sz="4" w:space="0" w:color="auto"/>
              <w:right w:val="single" w:sz="4" w:space="0" w:color="auto"/>
            </w:tcBorders>
            <w:shd w:val="clear" w:color="auto" w:fill="auto"/>
            <w:vAlign w:val="center"/>
            <w:hideMark/>
          </w:tcPr>
          <w:p w14:paraId="14AB2695" w14:textId="13F2B868" w:rsidR="00B52B02" w:rsidRDefault="00B52B02">
            <w:pPr>
              <w:jc w:val="center"/>
              <w:rPr>
                <w:color w:val="000000"/>
              </w:rPr>
            </w:pPr>
            <w:r>
              <w:rPr>
                <w:color w:val="000000"/>
              </w:rPr>
              <w:t>19,</w:t>
            </w:r>
            <w:r w:rsidR="009E3025">
              <w:rPr>
                <w:color w:val="000000"/>
              </w:rPr>
              <w:t>3</w:t>
            </w:r>
          </w:p>
        </w:tc>
        <w:tc>
          <w:tcPr>
            <w:tcW w:w="36" w:type="dxa"/>
            <w:vAlign w:val="center"/>
            <w:hideMark/>
          </w:tcPr>
          <w:p w14:paraId="04F3E2A5" w14:textId="77777777" w:rsidR="00B52B02" w:rsidRDefault="00B52B02">
            <w:pPr>
              <w:rPr>
                <w:sz w:val="20"/>
                <w:szCs w:val="20"/>
              </w:rPr>
            </w:pPr>
          </w:p>
        </w:tc>
      </w:tr>
      <w:tr w:rsidR="00B52B02" w14:paraId="76F95950" w14:textId="77777777" w:rsidTr="00B52B02">
        <w:trPr>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177BAB8D" w14:textId="77777777" w:rsidR="00B52B02" w:rsidRDefault="00B52B02">
            <w:pPr>
              <w:jc w:val="center"/>
              <w:rPr>
                <w:b/>
                <w:bCs/>
                <w:color w:val="000000"/>
              </w:rPr>
            </w:pPr>
            <w:r>
              <w:rPr>
                <w:b/>
                <w:bCs/>
                <w:color w:val="000000"/>
              </w:rPr>
              <w:t>VI</w:t>
            </w:r>
          </w:p>
        </w:tc>
        <w:tc>
          <w:tcPr>
            <w:tcW w:w="5417" w:type="dxa"/>
            <w:tcBorders>
              <w:top w:val="nil"/>
              <w:left w:val="nil"/>
              <w:bottom w:val="single" w:sz="4" w:space="0" w:color="auto"/>
              <w:right w:val="single" w:sz="4" w:space="0" w:color="auto"/>
            </w:tcBorders>
            <w:shd w:val="clear" w:color="000000" w:fill="FFFFFF"/>
            <w:vAlign w:val="center"/>
            <w:hideMark/>
          </w:tcPr>
          <w:p w14:paraId="7E7102E8" w14:textId="77777777" w:rsidR="00B52B02" w:rsidRDefault="00B52B02">
            <w:pPr>
              <w:rPr>
                <w:b/>
                <w:bCs/>
                <w:color w:val="000000"/>
              </w:rPr>
            </w:pPr>
            <w:r>
              <w:rPr>
                <w:b/>
                <w:bCs/>
                <w:color w:val="000000"/>
              </w:rPr>
              <w:t>Потребительский рынок</w:t>
            </w:r>
          </w:p>
        </w:tc>
        <w:tc>
          <w:tcPr>
            <w:tcW w:w="2076" w:type="dxa"/>
            <w:tcBorders>
              <w:top w:val="nil"/>
              <w:left w:val="nil"/>
              <w:bottom w:val="single" w:sz="4" w:space="0" w:color="auto"/>
              <w:right w:val="single" w:sz="4" w:space="0" w:color="auto"/>
            </w:tcBorders>
            <w:shd w:val="clear" w:color="auto" w:fill="auto"/>
            <w:vAlign w:val="center"/>
            <w:hideMark/>
          </w:tcPr>
          <w:p w14:paraId="50897172" w14:textId="77777777" w:rsidR="00B52B02" w:rsidRDefault="00B52B02">
            <w:pPr>
              <w:rPr>
                <w:b/>
                <w:bCs/>
                <w:color w:val="000000"/>
              </w:rPr>
            </w:pPr>
            <w:r>
              <w:rPr>
                <w:b/>
                <w:bCs/>
                <w:color w:val="000000"/>
              </w:rPr>
              <w:t> </w:t>
            </w:r>
          </w:p>
        </w:tc>
        <w:tc>
          <w:tcPr>
            <w:tcW w:w="1316" w:type="dxa"/>
            <w:tcBorders>
              <w:top w:val="nil"/>
              <w:left w:val="nil"/>
              <w:bottom w:val="single" w:sz="4" w:space="0" w:color="auto"/>
              <w:right w:val="single" w:sz="4" w:space="0" w:color="auto"/>
            </w:tcBorders>
            <w:shd w:val="clear" w:color="auto" w:fill="auto"/>
            <w:vAlign w:val="center"/>
            <w:hideMark/>
          </w:tcPr>
          <w:p w14:paraId="43D2034C" w14:textId="77777777" w:rsidR="00B52B02" w:rsidRDefault="00B52B02">
            <w:pPr>
              <w:rPr>
                <w:b/>
                <w:bCs/>
                <w:color w:val="000000"/>
              </w:rPr>
            </w:pPr>
            <w:r>
              <w:rPr>
                <w:b/>
                <w:bCs/>
                <w:color w:val="000000"/>
              </w:rPr>
              <w:t> </w:t>
            </w:r>
          </w:p>
        </w:tc>
        <w:tc>
          <w:tcPr>
            <w:tcW w:w="1575" w:type="dxa"/>
            <w:tcBorders>
              <w:top w:val="nil"/>
              <w:left w:val="nil"/>
              <w:bottom w:val="single" w:sz="4" w:space="0" w:color="auto"/>
              <w:right w:val="single" w:sz="4" w:space="0" w:color="auto"/>
            </w:tcBorders>
            <w:shd w:val="clear" w:color="auto" w:fill="auto"/>
            <w:vAlign w:val="center"/>
            <w:hideMark/>
          </w:tcPr>
          <w:p w14:paraId="6AD54F20" w14:textId="77777777" w:rsidR="00B52B02" w:rsidRDefault="00B52B02">
            <w:pPr>
              <w:rPr>
                <w:b/>
                <w:bCs/>
                <w:color w:val="000000"/>
              </w:rPr>
            </w:pPr>
            <w:r>
              <w:rPr>
                <w:b/>
                <w:bCs/>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14:paraId="14497AA2" w14:textId="77777777" w:rsidR="00B52B02" w:rsidRDefault="00B52B02">
            <w:pPr>
              <w:rPr>
                <w:b/>
                <w:bCs/>
                <w:color w:val="000000"/>
              </w:rPr>
            </w:pPr>
            <w:r>
              <w:rPr>
                <w:b/>
                <w:bCs/>
                <w:color w:val="000000"/>
              </w:rPr>
              <w:t> </w:t>
            </w:r>
          </w:p>
        </w:tc>
        <w:tc>
          <w:tcPr>
            <w:tcW w:w="1295" w:type="dxa"/>
            <w:tcBorders>
              <w:top w:val="nil"/>
              <w:left w:val="nil"/>
              <w:bottom w:val="single" w:sz="4" w:space="0" w:color="auto"/>
              <w:right w:val="single" w:sz="4" w:space="0" w:color="auto"/>
            </w:tcBorders>
            <w:shd w:val="clear" w:color="auto" w:fill="auto"/>
            <w:vAlign w:val="center"/>
            <w:hideMark/>
          </w:tcPr>
          <w:p w14:paraId="61F26401" w14:textId="77777777" w:rsidR="00B52B02" w:rsidRDefault="00B52B02">
            <w:pPr>
              <w:rPr>
                <w:b/>
                <w:bCs/>
                <w:color w:val="000000"/>
              </w:rPr>
            </w:pPr>
            <w:r>
              <w:rPr>
                <w:b/>
                <w:bCs/>
                <w:color w:val="000000"/>
              </w:rPr>
              <w:t> </w:t>
            </w:r>
          </w:p>
        </w:tc>
        <w:tc>
          <w:tcPr>
            <w:tcW w:w="1513" w:type="dxa"/>
            <w:tcBorders>
              <w:top w:val="nil"/>
              <w:left w:val="nil"/>
              <w:bottom w:val="single" w:sz="4" w:space="0" w:color="auto"/>
              <w:right w:val="single" w:sz="4" w:space="0" w:color="auto"/>
            </w:tcBorders>
            <w:shd w:val="clear" w:color="auto" w:fill="auto"/>
            <w:vAlign w:val="center"/>
            <w:hideMark/>
          </w:tcPr>
          <w:p w14:paraId="2AF35B52" w14:textId="77777777" w:rsidR="00B52B02" w:rsidRDefault="00B52B02">
            <w:pPr>
              <w:rPr>
                <w:b/>
                <w:bCs/>
                <w:color w:val="000000"/>
              </w:rPr>
            </w:pPr>
            <w:r>
              <w:rPr>
                <w:b/>
                <w:bCs/>
                <w:color w:val="000000"/>
              </w:rPr>
              <w:t> </w:t>
            </w:r>
          </w:p>
        </w:tc>
        <w:tc>
          <w:tcPr>
            <w:tcW w:w="36" w:type="dxa"/>
            <w:vAlign w:val="center"/>
            <w:hideMark/>
          </w:tcPr>
          <w:p w14:paraId="55033447" w14:textId="77777777" w:rsidR="00B52B02" w:rsidRDefault="00B52B02">
            <w:pPr>
              <w:rPr>
                <w:sz w:val="20"/>
                <w:szCs w:val="20"/>
              </w:rPr>
            </w:pPr>
          </w:p>
        </w:tc>
      </w:tr>
      <w:tr w:rsidR="00B52B02" w14:paraId="3FE26A66" w14:textId="77777777" w:rsidTr="00B52B02">
        <w:trPr>
          <w:trHeight w:val="315"/>
        </w:trPr>
        <w:tc>
          <w:tcPr>
            <w:tcW w:w="938" w:type="dxa"/>
            <w:vMerge w:val="restart"/>
            <w:tcBorders>
              <w:top w:val="nil"/>
              <w:left w:val="single" w:sz="4" w:space="0" w:color="auto"/>
              <w:bottom w:val="single" w:sz="4" w:space="0" w:color="auto"/>
              <w:right w:val="single" w:sz="4" w:space="0" w:color="auto"/>
            </w:tcBorders>
            <w:shd w:val="clear" w:color="auto" w:fill="auto"/>
            <w:vAlign w:val="center"/>
            <w:hideMark/>
          </w:tcPr>
          <w:p w14:paraId="56E443E1" w14:textId="77777777" w:rsidR="00B52B02" w:rsidRDefault="00B52B02">
            <w:pPr>
              <w:jc w:val="center"/>
              <w:rPr>
                <w:color w:val="000000"/>
              </w:rPr>
            </w:pPr>
            <w:r>
              <w:rPr>
                <w:color w:val="000000"/>
              </w:rPr>
              <w:t>1</w:t>
            </w:r>
          </w:p>
        </w:tc>
        <w:tc>
          <w:tcPr>
            <w:tcW w:w="5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0CE549" w14:textId="77777777" w:rsidR="00B52B02" w:rsidRDefault="00B52B02">
            <w:pPr>
              <w:rPr>
                <w:color w:val="000000"/>
              </w:rPr>
            </w:pPr>
            <w:r>
              <w:rPr>
                <w:color w:val="000000"/>
              </w:rPr>
              <w:t xml:space="preserve">Оборот розничной торговли </w:t>
            </w:r>
          </w:p>
        </w:tc>
        <w:tc>
          <w:tcPr>
            <w:tcW w:w="2076" w:type="dxa"/>
            <w:tcBorders>
              <w:top w:val="nil"/>
              <w:left w:val="nil"/>
              <w:bottom w:val="single" w:sz="4" w:space="0" w:color="auto"/>
              <w:right w:val="single" w:sz="4" w:space="0" w:color="auto"/>
            </w:tcBorders>
            <w:shd w:val="clear" w:color="auto" w:fill="auto"/>
            <w:vAlign w:val="center"/>
            <w:hideMark/>
          </w:tcPr>
          <w:p w14:paraId="1FC4CD21" w14:textId="77777777" w:rsidR="00B52B02" w:rsidRDefault="00B52B02">
            <w:pPr>
              <w:jc w:val="center"/>
              <w:rPr>
                <w:color w:val="000000"/>
              </w:rPr>
            </w:pPr>
            <w:r>
              <w:rPr>
                <w:color w:val="000000"/>
              </w:rPr>
              <w:t>тыс. руб.</w:t>
            </w:r>
          </w:p>
        </w:tc>
        <w:tc>
          <w:tcPr>
            <w:tcW w:w="1316" w:type="dxa"/>
            <w:tcBorders>
              <w:top w:val="nil"/>
              <w:left w:val="nil"/>
              <w:bottom w:val="single" w:sz="4" w:space="0" w:color="auto"/>
              <w:right w:val="single" w:sz="4" w:space="0" w:color="auto"/>
            </w:tcBorders>
            <w:shd w:val="clear" w:color="auto" w:fill="auto"/>
            <w:vAlign w:val="center"/>
            <w:hideMark/>
          </w:tcPr>
          <w:p w14:paraId="5BFE39E3" w14:textId="61992CF2" w:rsidR="00B52B02" w:rsidRDefault="00B52B02">
            <w:pPr>
              <w:jc w:val="center"/>
              <w:rPr>
                <w:color w:val="000000"/>
              </w:rPr>
            </w:pPr>
          </w:p>
        </w:tc>
        <w:tc>
          <w:tcPr>
            <w:tcW w:w="1575" w:type="dxa"/>
            <w:tcBorders>
              <w:top w:val="nil"/>
              <w:left w:val="nil"/>
              <w:bottom w:val="single" w:sz="4" w:space="0" w:color="auto"/>
              <w:right w:val="single" w:sz="4" w:space="0" w:color="auto"/>
            </w:tcBorders>
            <w:shd w:val="clear" w:color="auto" w:fill="auto"/>
            <w:vAlign w:val="center"/>
            <w:hideMark/>
          </w:tcPr>
          <w:p w14:paraId="42FF9D92" w14:textId="51C3EAA3" w:rsidR="00B52B02" w:rsidRDefault="00B52B02">
            <w:pPr>
              <w:jc w:val="center"/>
              <w:rPr>
                <w:color w:val="000000"/>
              </w:rPr>
            </w:pPr>
          </w:p>
        </w:tc>
        <w:tc>
          <w:tcPr>
            <w:tcW w:w="1354" w:type="dxa"/>
            <w:tcBorders>
              <w:top w:val="nil"/>
              <w:left w:val="nil"/>
              <w:bottom w:val="single" w:sz="4" w:space="0" w:color="auto"/>
              <w:right w:val="single" w:sz="4" w:space="0" w:color="auto"/>
            </w:tcBorders>
            <w:shd w:val="clear" w:color="auto" w:fill="auto"/>
            <w:vAlign w:val="center"/>
            <w:hideMark/>
          </w:tcPr>
          <w:p w14:paraId="634CB74A" w14:textId="6DFD4124" w:rsidR="00B52B02" w:rsidRDefault="00B52B02">
            <w:pPr>
              <w:jc w:val="center"/>
              <w:rPr>
                <w:color w:val="000000"/>
              </w:rPr>
            </w:pPr>
          </w:p>
        </w:tc>
        <w:tc>
          <w:tcPr>
            <w:tcW w:w="1295" w:type="dxa"/>
            <w:tcBorders>
              <w:top w:val="nil"/>
              <w:left w:val="nil"/>
              <w:bottom w:val="single" w:sz="4" w:space="0" w:color="auto"/>
              <w:right w:val="single" w:sz="4" w:space="0" w:color="auto"/>
            </w:tcBorders>
            <w:shd w:val="clear" w:color="auto" w:fill="auto"/>
            <w:vAlign w:val="center"/>
            <w:hideMark/>
          </w:tcPr>
          <w:p w14:paraId="11207624" w14:textId="7EBBFFEF" w:rsidR="00B52B02" w:rsidRDefault="00B52B02">
            <w:pPr>
              <w:jc w:val="center"/>
              <w:rPr>
                <w:color w:val="000000"/>
              </w:rPr>
            </w:pPr>
          </w:p>
        </w:tc>
        <w:tc>
          <w:tcPr>
            <w:tcW w:w="1513" w:type="dxa"/>
            <w:tcBorders>
              <w:top w:val="nil"/>
              <w:left w:val="nil"/>
              <w:bottom w:val="single" w:sz="4" w:space="0" w:color="auto"/>
              <w:right w:val="single" w:sz="4" w:space="0" w:color="auto"/>
            </w:tcBorders>
            <w:shd w:val="clear" w:color="auto" w:fill="auto"/>
            <w:vAlign w:val="center"/>
            <w:hideMark/>
          </w:tcPr>
          <w:p w14:paraId="2560F7E8" w14:textId="46833B53" w:rsidR="00B52B02" w:rsidRDefault="00B52B02">
            <w:pPr>
              <w:jc w:val="center"/>
              <w:rPr>
                <w:color w:val="000000"/>
              </w:rPr>
            </w:pPr>
          </w:p>
        </w:tc>
        <w:tc>
          <w:tcPr>
            <w:tcW w:w="36" w:type="dxa"/>
            <w:vAlign w:val="center"/>
            <w:hideMark/>
          </w:tcPr>
          <w:p w14:paraId="141334EF" w14:textId="77777777" w:rsidR="00B52B02" w:rsidRDefault="00B52B02">
            <w:pPr>
              <w:rPr>
                <w:sz w:val="20"/>
                <w:szCs w:val="20"/>
              </w:rPr>
            </w:pPr>
          </w:p>
        </w:tc>
      </w:tr>
      <w:tr w:rsidR="00B52B02" w14:paraId="7B6AC0C2" w14:textId="77777777" w:rsidTr="00B52B02">
        <w:trPr>
          <w:trHeight w:val="1260"/>
        </w:trPr>
        <w:tc>
          <w:tcPr>
            <w:tcW w:w="938" w:type="dxa"/>
            <w:vMerge/>
            <w:tcBorders>
              <w:top w:val="nil"/>
              <w:left w:val="single" w:sz="4" w:space="0" w:color="auto"/>
              <w:bottom w:val="single" w:sz="4" w:space="0" w:color="auto"/>
              <w:right w:val="single" w:sz="4" w:space="0" w:color="auto"/>
            </w:tcBorders>
            <w:vAlign w:val="center"/>
            <w:hideMark/>
          </w:tcPr>
          <w:p w14:paraId="6C18A005" w14:textId="77777777" w:rsidR="00B52B02" w:rsidRDefault="00B52B02">
            <w:pPr>
              <w:rPr>
                <w:color w:val="000000"/>
              </w:rPr>
            </w:pPr>
          </w:p>
        </w:tc>
        <w:tc>
          <w:tcPr>
            <w:tcW w:w="5417" w:type="dxa"/>
            <w:vMerge/>
            <w:tcBorders>
              <w:top w:val="nil"/>
              <w:left w:val="single" w:sz="4" w:space="0" w:color="auto"/>
              <w:bottom w:val="single" w:sz="4" w:space="0" w:color="auto"/>
              <w:right w:val="single" w:sz="4" w:space="0" w:color="auto"/>
            </w:tcBorders>
            <w:vAlign w:val="center"/>
            <w:hideMark/>
          </w:tcPr>
          <w:p w14:paraId="07BFDF46" w14:textId="77777777" w:rsidR="00B52B02" w:rsidRDefault="00B52B02">
            <w:pPr>
              <w:rPr>
                <w:color w:val="000000"/>
              </w:rPr>
            </w:pPr>
          </w:p>
        </w:tc>
        <w:tc>
          <w:tcPr>
            <w:tcW w:w="2076" w:type="dxa"/>
            <w:tcBorders>
              <w:top w:val="nil"/>
              <w:left w:val="nil"/>
              <w:bottom w:val="single" w:sz="4" w:space="0" w:color="auto"/>
              <w:right w:val="single" w:sz="4" w:space="0" w:color="auto"/>
            </w:tcBorders>
            <w:shd w:val="clear" w:color="auto" w:fill="auto"/>
            <w:vAlign w:val="center"/>
            <w:hideMark/>
          </w:tcPr>
          <w:p w14:paraId="66E532DB" w14:textId="77777777" w:rsidR="00B52B02" w:rsidRDefault="00B52B02">
            <w:pPr>
              <w:jc w:val="center"/>
            </w:pPr>
            <w:r>
              <w:t>% к предыдущему году в действующих ценах</w:t>
            </w:r>
          </w:p>
        </w:tc>
        <w:tc>
          <w:tcPr>
            <w:tcW w:w="1316" w:type="dxa"/>
            <w:tcBorders>
              <w:top w:val="nil"/>
              <w:left w:val="nil"/>
              <w:bottom w:val="single" w:sz="4" w:space="0" w:color="auto"/>
              <w:right w:val="single" w:sz="4" w:space="0" w:color="auto"/>
            </w:tcBorders>
            <w:shd w:val="clear" w:color="auto" w:fill="auto"/>
            <w:vAlign w:val="center"/>
            <w:hideMark/>
          </w:tcPr>
          <w:p w14:paraId="01DCDEC5" w14:textId="4C5E1E79" w:rsidR="00B52B02" w:rsidRDefault="00B52B02">
            <w:pPr>
              <w:jc w:val="center"/>
              <w:rPr>
                <w:color w:val="000000"/>
              </w:rPr>
            </w:pPr>
          </w:p>
        </w:tc>
        <w:tc>
          <w:tcPr>
            <w:tcW w:w="1575" w:type="dxa"/>
            <w:tcBorders>
              <w:top w:val="nil"/>
              <w:left w:val="nil"/>
              <w:bottom w:val="single" w:sz="4" w:space="0" w:color="auto"/>
              <w:right w:val="single" w:sz="4" w:space="0" w:color="auto"/>
            </w:tcBorders>
            <w:shd w:val="clear" w:color="auto" w:fill="auto"/>
            <w:vAlign w:val="center"/>
            <w:hideMark/>
          </w:tcPr>
          <w:p w14:paraId="115ACB90" w14:textId="640D5185" w:rsidR="00B52B02" w:rsidRDefault="00B52B02">
            <w:pPr>
              <w:jc w:val="center"/>
              <w:rPr>
                <w:color w:val="000000"/>
              </w:rPr>
            </w:pPr>
          </w:p>
        </w:tc>
        <w:tc>
          <w:tcPr>
            <w:tcW w:w="1354" w:type="dxa"/>
            <w:tcBorders>
              <w:top w:val="nil"/>
              <w:left w:val="nil"/>
              <w:bottom w:val="single" w:sz="4" w:space="0" w:color="auto"/>
              <w:right w:val="single" w:sz="4" w:space="0" w:color="auto"/>
            </w:tcBorders>
            <w:shd w:val="clear" w:color="auto" w:fill="auto"/>
            <w:vAlign w:val="center"/>
            <w:hideMark/>
          </w:tcPr>
          <w:p w14:paraId="63401C4B" w14:textId="27B8FC83" w:rsidR="00B52B02" w:rsidRDefault="00B52B02">
            <w:pPr>
              <w:jc w:val="center"/>
              <w:rPr>
                <w:color w:val="000000"/>
              </w:rPr>
            </w:pPr>
          </w:p>
        </w:tc>
        <w:tc>
          <w:tcPr>
            <w:tcW w:w="1295" w:type="dxa"/>
            <w:tcBorders>
              <w:top w:val="nil"/>
              <w:left w:val="nil"/>
              <w:bottom w:val="single" w:sz="4" w:space="0" w:color="auto"/>
              <w:right w:val="single" w:sz="4" w:space="0" w:color="auto"/>
            </w:tcBorders>
            <w:shd w:val="clear" w:color="auto" w:fill="auto"/>
            <w:vAlign w:val="center"/>
            <w:hideMark/>
          </w:tcPr>
          <w:p w14:paraId="2D8A56F1" w14:textId="0D566592" w:rsidR="00B52B02" w:rsidRDefault="00B52B02">
            <w:pPr>
              <w:jc w:val="center"/>
              <w:rPr>
                <w:color w:val="000000"/>
              </w:rPr>
            </w:pPr>
          </w:p>
        </w:tc>
        <w:tc>
          <w:tcPr>
            <w:tcW w:w="1513" w:type="dxa"/>
            <w:tcBorders>
              <w:top w:val="nil"/>
              <w:left w:val="nil"/>
              <w:bottom w:val="single" w:sz="4" w:space="0" w:color="auto"/>
              <w:right w:val="single" w:sz="4" w:space="0" w:color="auto"/>
            </w:tcBorders>
            <w:shd w:val="clear" w:color="auto" w:fill="auto"/>
            <w:vAlign w:val="center"/>
            <w:hideMark/>
          </w:tcPr>
          <w:p w14:paraId="2F363265" w14:textId="3387BC37" w:rsidR="00B52B02" w:rsidRDefault="00B52B02">
            <w:pPr>
              <w:jc w:val="center"/>
              <w:rPr>
                <w:color w:val="000000"/>
              </w:rPr>
            </w:pPr>
          </w:p>
        </w:tc>
        <w:tc>
          <w:tcPr>
            <w:tcW w:w="36" w:type="dxa"/>
            <w:vAlign w:val="center"/>
            <w:hideMark/>
          </w:tcPr>
          <w:p w14:paraId="4D38142C" w14:textId="77777777" w:rsidR="00B52B02" w:rsidRDefault="00B52B02">
            <w:pPr>
              <w:rPr>
                <w:sz w:val="20"/>
                <w:szCs w:val="20"/>
              </w:rPr>
            </w:pPr>
          </w:p>
        </w:tc>
      </w:tr>
      <w:tr w:rsidR="00B52B02" w14:paraId="6EE1FA38" w14:textId="77777777" w:rsidTr="00B52B02">
        <w:trPr>
          <w:trHeight w:val="315"/>
        </w:trPr>
        <w:tc>
          <w:tcPr>
            <w:tcW w:w="9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971DE71" w14:textId="77777777" w:rsidR="00B52B02" w:rsidRDefault="00B52B02">
            <w:pPr>
              <w:jc w:val="center"/>
            </w:pPr>
            <w:r>
              <w:t>2</w:t>
            </w:r>
          </w:p>
        </w:tc>
        <w:tc>
          <w:tcPr>
            <w:tcW w:w="5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6F7A94" w14:textId="77777777" w:rsidR="00B52B02" w:rsidRDefault="00B52B02">
            <w:r>
              <w:t xml:space="preserve">Объем платных услуг населению </w:t>
            </w:r>
          </w:p>
        </w:tc>
        <w:tc>
          <w:tcPr>
            <w:tcW w:w="2076" w:type="dxa"/>
            <w:tcBorders>
              <w:top w:val="nil"/>
              <w:left w:val="nil"/>
              <w:bottom w:val="single" w:sz="4" w:space="0" w:color="auto"/>
              <w:right w:val="single" w:sz="4" w:space="0" w:color="auto"/>
            </w:tcBorders>
            <w:shd w:val="clear" w:color="auto" w:fill="auto"/>
            <w:vAlign w:val="center"/>
            <w:hideMark/>
          </w:tcPr>
          <w:p w14:paraId="3FBE5E53" w14:textId="77777777" w:rsidR="00B52B02" w:rsidRDefault="00B52B02">
            <w:pPr>
              <w:jc w:val="center"/>
              <w:rPr>
                <w:color w:val="000000"/>
              </w:rPr>
            </w:pPr>
            <w:r>
              <w:rPr>
                <w:color w:val="000000"/>
              </w:rPr>
              <w:t>тыс. руб.</w:t>
            </w:r>
          </w:p>
        </w:tc>
        <w:tc>
          <w:tcPr>
            <w:tcW w:w="1316" w:type="dxa"/>
            <w:tcBorders>
              <w:top w:val="nil"/>
              <w:left w:val="nil"/>
              <w:bottom w:val="single" w:sz="4" w:space="0" w:color="auto"/>
              <w:right w:val="single" w:sz="4" w:space="0" w:color="auto"/>
            </w:tcBorders>
            <w:shd w:val="clear" w:color="auto" w:fill="auto"/>
            <w:vAlign w:val="center"/>
            <w:hideMark/>
          </w:tcPr>
          <w:p w14:paraId="053578D6" w14:textId="794C5462" w:rsidR="00B52B02" w:rsidRDefault="00B52B02">
            <w:pPr>
              <w:jc w:val="center"/>
              <w:rPr>
                <w:color w:val="000000"/>
              </w:rPr>
            </w:pPr>
          </w:p>
        </w:tc>
        <w:tc>
          <w:tcPr>
            <w:tcW w:w="1575" w:type="dxa"/>
            <w:tcBorders>
              <w:top w:val="nil"/>
              <w:left w:val="nil"/>
              <w:bottom w:val="single" w:sz="4" w:space="0" w:color="auto"/>
              <w:right w:val="single" w:sz="4" w:space="0" w:color="auto"/>
            </w:tcBorders>
            <w:shd w:val="clear" w:color="auto" w:fill="auto"/>
            <w:vAlign w:val="center"/>
            <w:hideMark/>
          </w:tcPr>
          <w:p w14:paraId="6F6965AF" w14:textId="004E1B9B" w:rsidR="00B52B02" w:rsidRDefault="00B52B02">
            <w:pPr>
              <w:jc w:val="center"/>
              <w:rPr>
                <w:color w:val="000000"/>
              </w:rPr>
            </w:pPr>
          </w:p>
        </w:tc>
        <w:tc>
          <w:tcPr>
            <w:tcW w:w="1354" w:type="dxa"/>
            <w:tcBorders>
              <w:top w:val="nil"/>
              <w:left w:val="nil"/>
              <w:bottom w:val="single" w:sz="4" w:space="0" w:color="auto"/>
              <w:right w:val="single" w:sz="4" w:space="0" w:color="auto"/>
            </w:tcBorders>
            <w:shd w:val="clear" w:color="auto" w:fill="auto"/>
            <w:vAlign w:val="center"/>
            <w:hideMark/>
          </w:tcPr>
          <w:p w14:paraId="396ED067" w14:textId="4F85C148" w:rsidR="00B52B02" w:rsidRDefault="00B52B02">
            <w:pPr>
              <w:jc w:val="center"/>
              <w:rPr>
                <w:color w:val="000000"/>
              </w:rPr>
            </w:pPr>
          </w:p>
        </w:tc>
        <w:tc>
          <w:tcPr>
            <w:tcW w:w="1295" w:type="dxa"/>
            <w:tcBorders>
              <w:top w:val="nil"/>
              <w:left w:val="nil"/>
              <w:bottom w:val="single" w:sz="4" w:space="0" w:color="auto"/>
              <w:right w:val="single" w:sz="4" w:space="0" w:color="auto"/>
            </w:tcBorders>
            <w:shd w:val="clear" w:color="auto" w:fill="auto"/>
            <w:vAlign w:val="center"/>
            <w:hideMark/>
          </w:tcPr>
          <w:p w14:paraId="6B3DD38F" w14:textId="5954B4EF" w:rsidR="00B52B02" w:rsidRDefault="00B52B02">
            <w:pPr>
              <w:jc w:val="center"/>
              <w:rPr>
                <w:color w:val="000000"/>
              </w:rPr>
            </w:pPr>
          </w:p>
        </w:tc>
        <w:tc>
          <w:tcPr>
            <w:tcW w:w="1513" w:type="dxa"/>
            <w:tcBorders>
              <w:top w:val="nil"/>
              <w:left w:val="nil"/>
              <w:bottom w:val="single" w:sz="4" w:space="0" w:color="auto"/>
              <w:right w:val="single" w:sz="4" w:space="0" w:color="auto"/>
            </w:tcBorders>
            <w:shd w:val="clear" w:color="auto" w:fill="auto"/>
            <w:vAlign w:val="center"/>
            <w:hideMark/>
          </w:tcPr>
          <w:p w14:paraId="3DEA147A" w14:textId="21AE0B85" w:rsidR="00B52B02" w:rsidRDefault="00B52B02">
            <w:pPr>
              <w:jc w:val="center"/>
              <w:rPr>
                <w:color w:val="000000"/>
              </w:rPr>
            </w:pPr>
          </w:p>
        </w:tc>
        <w:tc>
          <w:tcPr>
            <w:tcW w:w="36" w:type="dxa"/>
            <w:vAlign w:val="center"/>
            <w:hideMark/>
          </w:tcPr>
          <w:p w14:paraId="58206C27" w14:textId="77777777" w:rsidR="00B52B02" w:rsidRDefault="00B52B02">
            <w:pPr>
              <w:rPr>
                <w:sz w:val="20"/>
                <w:szCs w:val="20"/>
              </w:rPr>
            </w:pPr>
          </w:p>
        </w:tc>
      </w:tr>
      <w:tr w:rsidR="00B52B02" w14:paraId="64880E61" w14:textId="77777777" w:rsidTr="00B52B02">
        <w:trPr>
          <w:trHeight w:val="1260"/>
        </w:trPr>
        <w:tc>
          <w:tcPr>
            <w:tcW w:w="938" w:type="dxa"/>
            <w:vMerge/>
            <w:tcBorders>
              <w:top w:val="nil"/>
              <w:left w:val="single" w:sz="4" w:space="0" w:color="auto"/>
              <w:bottom w:val="single" w:sz="4" w:space="0" w:color="auto"/>
              <w:right w:val="single" w:sz="4" w:space="0" w:color="auto"/>
            </w:tcBorders>
            <w:vAlign w:val="center"/>
            <w:hideMark/>
          </w:tcPr>
          <w:p w14:paraId="6E491F51" w14:textId="77777777" w:rsidR="00B52B02" w:rsidRDefault="00B52B02"/>
        </w:tc>
        <w:tc>
          <w:tcPr>
            <w:tcW w:w="5417" w:type="dxa"/>
            <w:vMerge/>
            <w:tcBorders>
              <w:top w:val="nil"/>
              <w:left w:val="single" w:sz="4" w:space="0" w:color="auto"/>
              <w:bottom w:val="single" w:sz="4" w:space="0" w:color="auto"/>
              <w:right w:val="single" w:sz="4" w:space="0" w:color="auto"/>
            </w:tcBorders>
            <w:vAlign w:val="center"/>
            <w:hideMark/>
          </w:tcPr>
          <w:p w14:paraId="064352B3" w14:textId="77777777" w:rsidR="00B52B02" w:rsidRDefault="00B52B02"/>
        </w:tc>
        <w:tc>
          <w:tcPr>
            <w:tcW w:w="2076" w:type="dxa"/>
            <w:tcBorders>
              <w:top w:val="nil"/>
              <w:left w:val="nil"/>
              <w:bottom w:val="single" w:sz="4" w:space="0" w:color="auto"/>
              <w:right w:val="single" w:sz="4" w:space="0" w:color="auto"/>
            </w:tcBorders>
            <w:shd w:val="clear" w:color="auto" w:fill="auto"/>
            <w:vAlign w:val="center"/>
            <w:hideMark/>
          </w:tcPr>
          <w:p w14:paraId="5FC862A2" w14:textId="77777777" w:rsidR="00B52B02" w:rsidRDefault="00B52B02">
            <w:pPr>
              <w:jc w:val="center"/>
            </w:pPr>
            <w:r>
              <w:t>% к предыдущему году в действующих ценах</w:t>
            </w:r>
          </w:p>
        </w:tc>
        <w:tc>
          <w:tcPr>
            <w:tcW w:w="1316" w:type="dxa"/>
            <w:tcBorders>
              <w:top w:val="nil"/>
              <w:left w:val="nil"/>
              <w:bottom w:val="single" w:sz="4" w:space="0" w:color="auto"/>
              <w:right w:val="single" w:sz="4" w:space="0" w:color="auto"/>
            </w:tcBorders>
            <w:shd w:val="clear" w:color="auto" w:fill="auto"/>
            <w:vAlign w:val="center"/>
            <w:hideMark/>
          </w:tcPr>
          <w:p w14:paraId="257CD73D" w14:textId="2CFCA6DD" w:rsidR="00B52B02" w:rsidRDefault="00B52B02">
            <w:pPr>
              <w:jc w:val="center"/>
              <w:rPr>
                <w:color w:val="000000"/>
              </w:rPr>
            </w:pPr>
          </w:p>
        </w:tc>
        <w:tc>
          <w:tcPr>
            <w:tcW w:w="1575" w:type="dxa"/>
            <w:tcBorders>
              <w:top w:val="nil"/>
              <w:left w:val="nil"/>
              <w:bottom w:val="single" w:sz="4" w:space="0" w:color="auto"/>
              <w:right w:val="single" w:sz="4" w:space="0" w:color="auto"/>
            </w:tcBorders>
            <w:shd w:val="clear" w:color="auto" w:fill="auto"/>
            <w:vAlign w:val="center"/>
            <w:hideMark/>
          </w:tcPr>
          <w:p w14:paraId="415A18B3" w14:textId="739A32F1" w:rsidR="00B52B02" w:rsidRDefault="00B52B02">
            <w:pPr>
              <w:jc w:val="center"/>
              <w:rPr>
                <w:color w:val="000000"/>
              </w:rPr>
            </w:pPr>
          </w:p>
        </w:tc>
        <w:tc>
          <w:tcPr>
            <w:tcW w:w="1354" w:type="dxa"/>
            <w:tcBorders>
              <w:top w:val="nil"/>
              <w:left w:val="nil"/>
              <w:bottom w:val="single" w:sz="4" w:space="0" w:color="auto"/>
              <w:right w:val="single" w:sz="4" w:space="0" w:color="auto"/>
            </w:tcBorders>
            <w:shd w:val="clear" w:color="auto" w:fill="auto"/>
            <w:vAlign w:val="center"/>
            <w:hideMark/>
          </w:tcPr>
          <w:p w14:paraId="38726731" w14:textId="7DA12C67" w:rsidR="00B52B02" w:rsidRDefault="00B52B02">
            <w:pPr>
              <w:jc w:val="center"/>
              <w:rPr>
                <w:color w:val="000000"/>
              </w:rPr>
            </w:pPr>
          </w:p>
        </w:tc>
        <w:tc>
          <w:tcPr>
            <w:tcW w:w="1295" w:type="dxa"/>
            <w:tcBorders>
              <w:top w:val="nil"/>
              <w:left w:val="nil"/>
              <w:bottom w:val="single" w:sz="4" w:space="0" w:color="auto"/>
              <w:right w:val="single" w:sz="4" w:space="0" w:color="auto"/>
            </w:tcBorders>
            <w:shd w:val="clear" w:color="auto" w:fill="auto"/>
            <w:vAlign w:val="center"/>
            <w:hideMark/>
          </w:tcPr>
          <w:p w14:paraId="17ED8650" w14:textId="2B315824" w:rsidR="00B52B02" w:rsidRDefault="00B52B02">
            <w:pPr>
              <w:jc w:val="center"/>
              <w:rPr>
                <w:color w:val="000000"/>
              </w:rPr>
            </w:pPr>
          </w:p>
        </w:tc>
        <w:tc>
          <w:tcPr>
            <w:tcW w:w="1513" w:type="dxa"/>
            <w:tcBorders>
              <w:top w:val="nil"/>
              <w:left w:val="nil"/>
              <w:bottom w:val="single" w:sz="4" w:space="0" w:color="auto"/>
              <w:right w:val="single" w:sz="4" w:space="0" w:color="auto"/>
            </w:tcBorders>
            <w:shd w:val="clear" w:color="auto" w:fill="auto"/>
            <w:vAlign w:val="center"/>
            <w:hideMark/>
          </w:tcPr>
          <w:p w14:paraId="0E4677CB" w14:textId="1F0F2623" w:rsidR="00B52B02" w:rsidRDefault="00B52B02">
            <w:pPr>
              <w:jc w:val="center"/>
              <w:rPr>
                <w:color w:val="000000"/>
              </w:rPr>
            </w:pPr>
          </w:p>
        </w:tc>
        <w:tc>
          <w:tcPr>
            <w:tcW w:w="36" w:type="dxa"/>
            <w:vAlign w:val="center"/>
            <w:hideMark/>
          </w:tcPr>
          <w:p w14:paraId="406E5A39" w14:textId="77777777" w:rsidR="00B52B02" w:rsidRDefault="00B52B02">
            <w:pPr>
              <w:rPr>
                <w:sz w:val="20"/>
                <w:szCs w:val="20"/>
              </w:rPr>
            </w:pPr>
          </w:p>
        </w:tc>
      </w:tr>
      <w:tr w:rsidR="00B52B02" w14:paraId="7A64F27A" w14:textId="77777777" w:rsidTr="00B52B02">
        <w:trPr>
          <w:trHeight w:val="630"/>
        </w:trPr>
        <w:tc>
          <w:tcPr>
            <w:tcW w:w="938" w:type="dxa"/>
            <w:tcBorders>
              <w:top w:val="nil"/>
              <w:left w:val="single" w:sz="4" w:space="0" w:color="auto"/>
              <w:bottom w:val="single" w:sz="4" w:space="0" w:color="auto"/>
              <w:right w:val="single" w:sz="4" w:space="0" w:color="auto"/>
            </w:tcBorders>
            <w:shd w:val="clear" w:color="000000" w:fill="FFFFFF"/>
            <w:vAlign w:val="center"/>
            <w:hideMark/>
          </w:tcPr>
          <w:p w14:paraId="529C78A0" w14:textId="77777777" w:rsidR="00B52B02" w:rsidRDefault="00B52B02">
            <w:pPr>
              <w:jc w:val="center"/>
            </w:pPr>
            <w:r>
              <w:t>3</w:t>
            </w:r>
          </w:p>
        </w:tc>
        <w:tc>
          <w:tcPr>
            <w:tcW w:w="5417" w:type="dxa"/>
            <w:tcBorders>
              <w:top w:val="nil"/>
              <w:left w:val="nil"/>
              <w:bottom w:val="single" w:sz="4" w:space="0" w:color="auto"/>
              <w:right w:val="single" w:sz="4" w:space="0" w:color="auto"/>
            </w:tcBorders>
            <w:shd w:val="clear" w:color="000000" w:fill="FFFFFF"/>
            <w:vAlign w:val="center"/>
            <w:hideMark/>
          </w:tcPr>
          <w:p w14:paraId="57CC86B6" w14:textId="77777777" w:rsidR="00B52B02" w:rsidRDefault="00B52B02">
            <w:r>
              <w:t>Количество торговых точек (магазины, павильоны, автолавки и др.)</w:t>
            </w:r>
          </w:p>
        </w:tc>
        <w:tc>
          <w:tcPr>
            <w:tcW w:w="2076" w:type="dxa"/>
            <w:tcBorders>
              <w:top w:val="nil"/>
              <w:left w:val="nil"/>
              <w:bottom w:val="single" w:sz="4" w:space="0" w:color="auto"/>
              <w:right w:val="single" w:sz="4" w:space="0" w:color="auto"/>
            </w:tcBorders>
            <w:shd w:val="clear" w:color="auto" w:fill="auto"/>
            <w:vAlign w:val="center"/>
            <w:hideMark/>
          </w:tcPr>
          <w:p w14:paraId="5C58E63B" w14:textId="77777777" w:rsidR="00B52B02" w:rsidRDefault="00B52B02">
            <w:pPr>
              <w:jc w:val="center"/>
            </w:pPr>
            <w:r>
              <w:t>единиц</w:t>
            </w:r>
          </w:p>
        </w:tc>
        <w:tc>
          <w:tcPr>
            <w:tcW w:w="1316" w:type="dxa"/>
            <w:tcBorders>
              <w:top w:val="nil"/>
              <w:left w:val="nil"/>
              <w:bottom w:val="single" w:sz="4" w:space="0" w:color="auto"/>
              <w:right w:val="single" w:sz="4" w:space="0" w:color="auto"/>
            </w:tcBorders>
            <w:shd w:val="clear" w:color="auto" w:fill="auto"/>
            <w:vAlign w:val="center"/>
            <w:hideMark/>
          </w:tcPr>
          <w:p w14:paraId="598557C6" w14:textId="77777777" w:rsidR="00B52B02" w:rsidRDefault="00B52B02">
            <w:pPr>
              <w:jc w:val="center"/>
              <w:rPr>
                <w:color w:val="000000"/>
              </w:rPr>
            </w:pPr>
            <w:r>
              <w:rPr>
                <w:color w:val="000000"/>
              </w:rPr>
              <w:t>49,0</w:t>
            </w:r>
          </w:p>
        </w:tc>
        <w:tc>
          <w:tcPr>
            <w:tcW w:w="1575" w:type="dxa"/>
            <w:tcBorders>
              <w:top w:val="nil"/>
              <w:left w:val="nil"/>
              <w:bottom w:val="single" w:sz="4" w:space="0" w:color="auto"/>
              <w:right w:val="single" w:sz="4" w:space="0" w:color="auto"/>
            </w:tcBorders>
            <w:shd w:val="clear" w:color="auto" w:fill="auto"/>
            <w:vAlign w:val="center"/>
            <w:hideMark/>
          </w:tcPr>
          <w:p w14:paraId="6B8527CF" w14:textId="77777777" w:rsidR="00B52B02" w:rsidRDefault="00B52B02">
            <w:pPr>
              <w:jc w:val="center"/>
              <w:rPr>
                <w:color w:val="000000"/>
              </w:rPr>
            </w:pPr>
            <w:r>
              <w:rPr>
                <w:color w:val="000000"/>
              </w:rPr>
              <w:t>49,0</w:t>
            </w:r>
          </w:p>
        </w:tc>
        <w:tc>
          <w:tcPr>
            <w:tcW w:w="1354" w:type="dxa"/>
            <w:tcBorders>
              <w:top w:val="nil"/>
              <w:left w:val="nil"/>
              <w:bottom w:val="single" w:sz="4" w:space="0" w:color="auto"/>
              <w:right w:val="single" w:sz="4" w:space="0" w:color="auto"/>
            </w:tcBorders>
            <w:shd w:val="clear" w:color="auto" w:fill="auto"/>
            <w:vAlign w:val="center"/>
            <w:hideMark/>
          </w:tcPr>
          <w:p w14:paraId="6E552B14" w14:textId="77777777" w:rsidR="00B52B02" w:rsidRDefault="00B52B02">
            <w:pPr>
              <w:jc w:val="center"/>
              <w:rPr>
                <w:color w:val="000000"/>
              </w:rPr>
            </w:pPr>
            <w:r>
              <w:rPr>
                <w:color w:val="000000"/>
              </w:rPr>
              <w:t>49,0</w:t>
            </w:r>
          </w:p>
        </w:tc>
        <w:tc>
          <w:tcPr>
            <w:tcW w:w="1295" w:type="dxa"/>
            <w:tcBorders>
              <w:top w:val="nil"/>
              <w:left w:val="nil"/>
              <w:bottom w:val="single" w:sz="4" w:space="0" w:color="auto"/>
              <w:right w:val="single" w:sz="4" w:space="0" w:color="auto"/>
            </w:tcBorders>
            <w:shd w:val="clear" w:color="auto" w:fill="auto"/>
            <w:vAlign w:val="center"/>
            <w:hideMark/>
          </w:tcPr>
          <w:p w14:paraId="54629A45" w14:textId="77777777" w:rsidR="00B52B02" w:rsidRDefault="00B52B02">
            <w:pPr>
              <w:jc w:val="center"/>
              <w:rPr>
                <w:color w:val="000000"/>
              </w:rPr>
            </w:pPr>
            <w:r>
              <w:rPr>
                <w:color w:val="000000"/>
              </w:rPr>
              <w:t>49,0</w:t>
            </w:r>
          </w:p>
        </w:tc>
        <w:tc>
          <w:tcPr>
            <w:tcW w:w="1513" w:type="dxa"/>
            <w:tcBorders>
              <w:top w:val="nil"/>
              <w:left w:val="nil"/>
              <w:bottom w:val="single" w:sz="4" w:space="0" w:color="auto"/>
              <w:right w:val="single" w:sz="4" w:space="0" w:color="auto"/>
            </w:tcBorders>
            <w:shd w:val="clear" w:color="auto" w:fill="auto"/>
            <w:vAlign w:val="center"/>
            <w:hideMark/>
          </w:tcPr>
          <w:p w14:paraId="65C53A95" w14:textId="77777777" w:rsidR="00B52B02" w:rsidRDefault="00B52B02">
            <w:pPr>
              <w:jc w:val="center"/>
              <w:rPr>
                <w:color w:val="000000"/>
              </w:rPr>
            </w:pPr>
            <w:r>
              <w:rPr>
                <w:color w:val="000000"/>
              </w:rPr>
              <w:t>49,0</w:t>
            </w:r>
          </w:p>
        </w:tc>
        <w:tc>
          <w:tcPr>
            <w:tcW w:w="36" w:type="dxa"/>
            <w:vAlign w:val="center"/>
            <w:hideMark/>
          </w:tcPr>
          <w:p w14:paraId="5A654716" w14:textId="77777777" w:rsidR="00B52B02" w:rsidRDefault="00B52B02">
            <w:pPr>
              <w:rPr>
                <w:sz w:val="20"/>
                <w:szCs w:val="20"/>
              </w:rPr>
            </w:pPr>
          </w:p>
        </w:tc>
      </w:tr>
      <w:tr w:rsidR="00B52B02" w14:paraId="0085E757" w14:textId="77777777" w:rsidTr="00B52B02">
        <w:trPr>
          <w:trHeight w:val="630"/>
        </w:trPr>
        <w:tc>
          <w:tcPr>
            <w:tcW w:w="938" w:type="dxa"/>
            <w:tcBorders>
              <w:top w:val="nil"/>
              <w:left w:val="single" w:sz="4" w:space="0" w:color="auto"/>
              <w:bottom w:val="single" w:sz="4" w:space="0" w:color="auto"/>
              <w:right w:val="single" w:sz="4" w:space="0" w:color="auto"/>
            </w:tcBorders>
            <w:shd w:val="clear" w:color="000000" w:fill="FFFFFF"/>
            <w:vAlign w:val="center"/>
            <w:hideMark/>
          </w:tcPr>
          <w:p w14:paraId="0DB72A35" w14:textId="77777777" w:rsidR="00B52B02" w:rsidRDefault="00B52B02">
            <w:pPr>
              <w:jc w:val="center"/>
            </w:pPr>
            <w:r>
              <w:t>4</w:t>
            </w:r>
          </w:p>
        </w:tc>
        <w:tc>
          <w:tcPr>
            <w:tcW w:w="5417" w:type="dxa"/>
            <w:tcBorders>
              <w:top w:val="nil"/>
              <w:left w:val="nil"/>
              <w:bottom w:val="single" w:sz="4" w:space="0" w:color="auto"/>
              <w:right w:val="single" w:sz="4" w:space="0" w:color="auto"/>
            </w:tcBorders>
            <w:shd w:val="clear" w:color="000000" w:fill="FFFFFF"/>
            <w:vAlign w:val="center"/>
            <w:hideMark/>
          </w:tcPr>
          <w:p w14:paraId="46DAFEB5" w14:textId="77777777" w:rsidR="00B52B02" w:rsidRDefault="00B52B02">
            <w:r>
              <w:t>Площадь торгового зала</w:t>
            </w:r>
          </w:p>
        </w:tc>
        <w:tc>
          <w:tcPr>
            <w:tcW w:w="2076" w:type="dxa"/>
            <w:tcBorders>
              <w:top w:val="nil"/>
              <w:left w:val="nil"/>
              <w:bottom w:val="single" w:sz="4" w:space="0" w:color="auto"/>
              <w:right w:val="single" w:sz="4" w:space="0" w:color="auto"/>
            </w:tcBorders>
            <w:shd w:val="clear" w:color="auto" w:fill="auto"/>
            <w:vAlign w:val="center"/>
            <w:hideMark/>
          </w:tcPr>
          <w:p w14:paraId="5A6A3C38" w14:textId="77777777" w:rsidR="00B52B02" w:rsidRDefault="00B52B02">
            <w:pPr>
              <w:jc w:val="center"/>
            </w:pPr>
            <w:r>
              <w:t xml:space="preserve">Кв. метров общей площади </w:t>
            </w:r>
          </w:p>
        </w:tc>
        <w:tc>
          <w:tcPr>
            <w:tcW w:w="1316" w:type="dxa"/>
            <w:tcBorders>
              <w:top w:val="nil"/>
              <w:left w:val="nil"/>
              <w:bottom w:val="single" w:sz="4" w:space="0" w:color="auto"/>
              <w:right w:val="single" w:sz="4" w:space="0" w:color="auto"/>
            </w:tcBorders>
            <w:shd w:val="clear" w:color="auto" w:fill="auto"/>
            <w:vAlign w:val="center"/>
            <w:hideMark/>
          </w:tcPr>
          <w:p w14:paraId="389521B6" w14:textId="77777777" w:rsidR="00B52B02" w:rsidRDefault="00B52B02">
            <w:pPr>
              <w:jc w:val="center"/>
              <w:rPr>
                <w:color w:val="000000"/>
              </w:rPr>
            </w:pPr>
            <w:r>
              <w:rPr>
                <w:color w:val="000000"/>
              </w:rPr>
              <w:t>3 598,7</w:t>
            </w:r>
          </w:p>
        </w:tc>
        <w:tc>
          <w:tcPr>
            <w:tcW w:w="1575" w:type="dxa"/>
            <w:tcBorders>
              <w:top w:val="nil"/>
              <w:left w:val="nil"/>
              <w:bottom w:val="single" w:sz="4" w:space="0" w:color="auto"/>
              <w:right w:val="single" w:sz="4" w:space="0" w:color="auto"/>
            </w:tcBorders>
            <w:shd w:val="clear" w:color="auto" w:fill="auto"/>
            <w:vAlign w:val="center"/>
            <w:hideMark/>
          </w:tcPr>
          <w:p w14:paraId="4C3B1623" w14:textId="77777777" w:rsidR="00B52B02" w:rsidRDefault="00B52B02">
            <w:pPr>
              <w:jc w:val="center"/>
              <w:rPr>
                <w:color w:val="000000"/>
              </w:rPr>
            </w:pPr>
            <w:r>
              <w:rPr>
                <w:color w:val="000000"/>
              </w:rPr>
              <w:t>3 598,7</w:t>
            </w:r>
          </w:p>
        </w:tc>
        <w:tc>
          <w:tcPr>
            <w:tcW w:w="1354" w:type="dxa"/>
            <w:tcBorders>
              <w:top w:val="nil"/>
              <w:left w:val="nil"/>
              <w:bottom w:val="single" w:sz="4" w:space="0" w:color="auto"/>
              <w:right w:val="single" w:sz="4" w:space="0" w:color="auto"/>
            </w:tcBorders>
            <w:shd w:val="clear" w:color="auto" w:fill="auto"/>
            <w:vAlign w:val="center"/>
            <w:hideMark/>
          </w:tcPr>
          <w:p w14:paraId="11CD2073" w14:textId="77777777" w:rsidR="00B52B02" w:rsidRDefault="00B52B02">
            <w:pPr>
              <w:jc w:val="center"/>
              <w:rPr>
                <w:color w:val="000000"/>
              </w:rPr>
            </w:pPr>
            <w:r>
              <w:rPr>
                <w:color w:val="000000"/>
              </w:rPr>
              <w:t>3 598,7</w:t>
            </w:r>
          </w:p>
        </w:tc>
        <w:tc>
          <w:tcPr>
            <w:tcW w:w="1295" w:type="dxa"/>
            <w:tcBorders>
              <w:top w:val="nil"/>
              <w:left w:val="nil"/>
              <w:bottom w:val="single" w:sz="4" w:space="0" w:color="auto"/>
              <w:right w:val="single" w:sz="4" w:space="0" w:color="auto"/>
            </w:tcBorders>
            <w:shd w:val="clear" w:color="auto" w:fill="auto"/>
            <w:vAlign w:val="center"/>
            <w:hideMark/>
          </w:tcPr>
          <w:p w14:paraId="05628631" w14:textId="77777777" w:rsidR="00B52B02" w:rsidRDefault="00B52B02">
            <w:pPr>
              <w:jc w:val="center"/>
              <w:rPr>
                <w:color w:val="000000"/>
              </w:rPr>
            </w:pPr>
            <w:r>
              <w:rPr>
                <w:color w:val="000000"/>
              </w:rPr>
              <w:t>3 598,7</w:t>
            </w:r>
          </w:p>
        </w:tc>
        <w:tc>
          <w:tcPr>
            <w:tcW w:w="1513" w:type="dxa"/>
            <w:tcBorders>
              <w:top w:val="nil"/>
              <w:left w:val="nil"/>
              <w:bottom w:val="single" w:sz="4" w:space="0" w:color="auto"/>
              <w:right w:val="single" w:sz="4" w:space="0" w:color="auto"/>
            </w:tcBorders>
            <w:shd w:val="clear" w:color="auto" w:fill="auto"/>
            <w:vAlign w:val="center"/>
            <w:hideMark/>
          </w:tcPr>
          <w:p w14:paraId="2FC2B1EF" w14:textId="77777777" w:rsidR="00B52B02" w:rsidRDefault="00B52B02">
            <w:pPr>
              <w:jc w:val="center"/>
              <w:rPr>
                <w:color w:val="000000"/>
              </w:rPr>
            </w:pPr>
            <w:r>
              <w:rPr>
                <w:color w:val="000000"/>
              </w:rPr>
              <w:t>3 598,7</w:t>
            </w:r>
          </w:p>
        </w:tc>
        <w:tc>
          <w:tcPr>
            <w:tcW w:w="36" w:type="dxa"/>
            <w:vAlign w:val="center"/>
            <w:hideMark/>
          </w:tcPr>
          <w:p w14:paraId="5B30F723" w14:textId="77777777" w:rsidR="00B52B02" w:rsidRDefault="00B52B02">
            <w:pPr>
              <w:rPr>
                <w:sz w:val="20"/>
                <w:szCs w:val="20"/>
              </w:rPr>
            </w:pPr>
          </w:p>
        </w:tc>
      </w:tr>
      <w:tr w:rsidR="00B52B02" w14:paraId="193CDD5D" w14:textId="77777777" w:rsidTr="00B52B02">
        <w:trPr>
          <w:trHeight w:val="630"/>
        </w:trPr>
        <w:tc>
          <w:tcPr>
            <w:tcW w:w="938" w:type="dxa"/>
            <w:tcBorders>
              <w:top w:val="nil"/>
              <w:left w:val="single" w:sz="4" w:space="0" w:color="auto"/>
              <w:bottom w:val="single" w:sz="4" w:space="0" w:color="auto"/>
              <w:right w:val="single" w:sz="4" w:space="0" w:color="auto"/>
            </w:tcBorders>
            <w:shd w:val="clear" w:color="000000" w:fill="FFFFFF"/>
            <w:vAlign w:val="center"/>
            <w:hideMark/>
          </w:tcPr>
          <w:p w14:paraId="2C089E1E" w14:textId="77777777" w:rsidR="00B52B02" w:rsidRDefault="00B52B02">
            <w:pPr>
              <w:jc w:val="center"/>
            </w:pPr>
            <w:r>
              <w:t>5</w:t>
            </w:r>
          </w:p>
        </w:tc>
        <w:tc>
          <w:tcPr>
            <w:tcW w:w="5417" w:type="dxa"/>
            <w:tcBorders>
              <w:top w:val="nil"/>
              <w:left w:val="nil"/>
              <w:bottom w:val="single" w:sz="4" w:space="0" w:color="auto"/>
              <w:right w:val="single" w:sz="4" w:space="0" w:color="auto"/>
            </w:tcBorders>
            <w:shd w:val="clear" w:color="000000" w:fill="FFFFFF"/>
            <w:vAlign w:val="center"/>
            <w:hideMark/>
          </w:tcPr>
          <w:p w14:paraId="61A6B080" w14:textId="77777777" w:rsidR="00B52B02" w:rsidRDefault="00B52B02">
            <w:r>
              <w:t>Количество пунктов общественного питания (рестораны, столовые, кафе и др.)</w:t>
            </w:r>
          </w:p>
        </w:tc>
        <w:tc>
          <w:tcPr>
            <w:tcW w:w="2076" w:type="dxa"/>
            <w:tcBorders>
              <w:top w:val="nil"/>
              <w:left w:val="nil"/>
              <w:bottom w:val="single" w:sz="4" w:space="0" w:color="auto"/>
              <w:right w:val="single" w:sz="4" w:space="0" w:color="auto"/>
            </w:tcBorders>
            <w:shd w:val="clear" w:color="auto" w:fill="auto"/>
            <w:vAlign w:val="center"/>
            <w:hideMark/>
          </w:tcPr>
          <w:p w14:paraId="52CE0E68" w14:textId="77777777" w:rsidR="00B52B02" w:rsidRDefault="00B52B02">
            <w:pPr>
              <w:jc w:val="center"/>
            </w:pPr>
            <w:r>
              <w:t>единиц</w:t>
            </w:r>
          </w:p>
        </w:tc>
        <w:tc>
          <w:tcPr>
            <w:tcW w:w="1316" w:type="dxa"/>
            <w:tcBorders>
              <w:top w:val="nil"/>
              <w:left w:val="nil"/>
              <w:bottom w:val="single" w:sz="4" w:space="0" w:color="auto"/>
              <w:right w:val="single" w:sz="4" w:space="0" w:color="auto"/>
            </w:tcBorders>
            <w:shd w:val="clear" w:color="auto" w:fill="auto"/>
            <w:vAlign w:val="center"/>
            <w:hideMark/>
          </w:tcPr>
          <w:p w14:paraId="460B7D27" w14:textId="77777777" w:rsidR="00B52B02" w:rsidRDefault="00B52B02">
            <w:pPr>
              <w:jc w:val="center"/>
              <w:rPr>
                <w:color w:val="000000"/>
              </w:rPr>
            </w:pPr>
            <w:r>
              <w:rPr>
                <w:color w:val="000000"/>
              </w:rPr>
              <w:t>8,0</w:t>
            </w:r>
          </w:p>
        </w:tc>
        <w:tc>
          <w:tcPr>
            <w:tcW w:w="1575" w:type="dxa"/>
            <w:tcBorders>
              <w:top w:val="nil"/>
              <w:left w:val="nil"/>
              <w:bottom w:val="single" w:sz="4" w:space="0" w:color="auto"/>
              <w:right w:val="single" w:sz="4" w:space="0" w:color="auto"/>
            </w:tcBorders>
            <w:shd w:val="clear" w:color="auto" w:fill="auto"/>
            <w:vAlign w:val="center"/>
            <w:hideMark/>
          </w:tcPr>
          <w:p w14:paraId="41CD250C" w14:textId="77777777" w:rsidR="00B52B02" w:rsidRDefault="00B52B02">
            <w:pPr>
              <w:jc w:val="center"/>
              <w:rPr>
                <w:color w:val="000000"/>
              </w:rPr>
            </w:pPr>
            <w:r>
              <w:rPr>
                <w:color w:val="000000"/>
              </w:rPr>
              <w:t>8,0</w:t>
            </w:r>
          </w:p>
        </w:tc>
        <w:tc>
          <w:tcPr>
            <w:tcW w:w="1354" w:type="dxa"/>
            <w:tcBorders>
              <w:top w:val="nil"/>
              <w:left w:val="nil"/>
              <w:bottom w:val="single" w:sz="4" w:space="0" w:color="auto"/>
              <w:right w:val="single" w:sz="4" w:space="0" w:color="auto"/>
            </w:tcBorders>
            <w:shd w:val="clear" w:color="auto" w:fill="auto"/>
            <w:vAlign w:val="center"/>
            <w:hideMark/>
          </w:tcPr>
          <w:p w14:paraId="76131C11" w14:textId="77777777" w:rsidR="00B52B02" w:rsidRDefault="00B52B02">
            <w:pPr>
              <w:jc w:val="center"/>
              <w:rPr>
                <w:color w:val="000000"/>
              </w:rPr>
            </w:pPr>
            <w:r>
              <w:rPr>
                <w:color w:val="000000"/>
              </w:rPr>
              <w:t>8,0</w:t>
            </w:r>
          </w:p>
        </w:tc>
        <w:tc>
          <w:tcPr>
            <w:tcW w:w="1295" w:type="dxa"/>
            <w:tcBorders>
              <w:top w:val="nil"/>
              <w:left w:val="nil"/>
              <w:bottom w:val="single" w:sz="4" w:space="0" w:color="auto"/>
              <w:right w:val="single" w:sz="4" w:space="0" w:color="auto"/>
            </w:tcBorders>
            <w:shd w:val="clear" w:color="auto" w:fill="auto"/>
            <w:vAlign w:val="center"/>
            <w:hideMark/>
          </w:tcPr>
          <w:p w14:paraId="5628A8CB" w14:textId="77777777" w:rsidR="00B52B02" w:rsidRDefault="00B52B02">
            <w:pPr>
              <w:jc w:val="center"/>
              <w:rPr>
                <w:color w:val="000000"/>
              </w:rPr>
            </w:pPr>
            <w:r>
              <w:rPr>
                <w:color w:val="000000"/>
              </w:rPr>
              <w:t>8,0</w:t>
            </w:r>
          </w:p>
        </w:tc>
        <w:tc>
          <w:tcPr>
            <w:tcW w:w="1513" w:type="dxa"/>
            <w:tcBorders>
              <w:top w:val="nil"/>
              <w:left w:val="nil"/>
              <w:bottom w:val="single" w:sz="4" w:space="0" w:color="auto"/>
              <w:right w:val="single" w:sz="4" w:space="0" w:color="auto"/>
            </w:tcBorders>
            <w:shd w:val="clear" w:color="auto" w:fill="auto"/>
            <w:vAlign w:val="center"/>
            <w:hideMark/>
          </w:tcPr>
          <w:p w14:paraId="70E04DE2" w14:textId="77777777" w:rsidR="00B52B02" w:rsidRDefault="00B52B02">
            <w:pPr>
              <w:jc w:val="center"/>
              <w:rPr>
                <w:color w:val="000000"/>
              </w:rPr>
            </w:pPr>
            <w:r>
              <w:rPr>
                <w:color w:val="000000"/>
              </w:rPr>
              <w:t>8,0</w:t>
            </w:r>
          </w:p>
        </w:tc>
        <w:tc>
          <w:tcPr>
            <w:tcW w:w="36" w:type="dxa"/>
            <w:vAlign w:val="center"/>
            <w:hideMark/>
          </w:tcPr>
          <w:p w14:paraId="6818C4A5" w14:textId="77777777" w:rsidR="00B52B02" w:rsidRDefault="00B52B02">
            <w:pPr>
              <w:rPr>
                <w:sz w:val="20"/>
                <w:szCs w:val="20"/>
              </w:rPr>
            </w:pPr>
          </w:p>
        </w:tc>
      </w:tr>
      <w:tr w:rsidR="00B52B02" w14:paraId="18B835A4" w14:textId="77777777" w:rsidTr="00B52B02">
        <w:trPr>
          <w:trHeight w:val="1260"/>
        </w:trPr>
        <w:tc>
          <w:tcPr>
            <w:tcW w:w="938" w:type="dxa"/>
            <w:tcBorders>
              <w:top w:val="nil"/>
              <w:left w:val="single" w:sz="4" w:space="0" w:color="auto"/>
              <w:bottom w:val="single" w:sz="4" w:space="0" w:color="auto"/>
              <w:right w:val="single" w:sz="4" w:space="0" w:color="auto"/>
            </w:tcBorders>
            <w:shd w:val="clear" w:color="000000" w:fill="FFFFFF"/>
            <w:vAlign w:val="center"/>
            <w:hideMark/>
          </w:tcPr>
          <w:p w14:paraId="4F04F015" w14:textId="77777777" w:rsidR="00B52B02" w:rsidRDefault="00B52B02">
            <w:pPr>
              <w:jc w:val="center"/>
            </w:pPr>
            <w:r>
              <w:t>6</w:t>
            </w:r>
          </w:p>
        </w:tc>
        <w:tc>
          <w:tcPr>
            <w:tcW w:w="5417" w:type="dxa"/>
            <w:tcBorders>
              <w:top w:val="nil"/>
              <w:left w:val="nil"/>
              <w:bottom w:val="single" w:sz="4" w:space="0" w:color="auto"/>
              <w:right w:val="single" w:sz="4" w:space="0" w:color="auto"/>
            </w:tcBorders>
            <w:shd w:val="clear" w:color="000000" w:fill="FFFFFF"/>
            <w:vAlign w:val="center"/>
            <w:hideMark/>
          </w:tcPr>
          <w:p w14:paraId="0B7B316B" w14:textId="77777777" w:rsidR="00B52B02" w:rsidRDefault="00B52B02">
            <w:r>
              <w:t>Количество пунктов бытового обслуживания населения (бани, парикмахерские, прачечные, химчистки, ремонтные и пошивочные мастерские, автосервисы)</w:t>
            </w:r>
          </w:p>
        </w:tc>
        <w:tc>
          <w:tcPr>
            <w:tcW w:w="2076" w:type="dxa"/>
            <w:tcBorders>
              <w:top w:val="nil"/>
              <w:left w:val="nil"/>
              <w:bottom w:val="single" w:sz="4" w:space="0" w:color="auto"/>
              <w:right w:val="single" w:sz="4" w:space="0" w:color="auto"/>
            </w:tcBorders>
            <w:shd w:val="clear" w:color="auto" w:fill="auto"/>
            <w:vAlign w:val="center"/>
            <w:hideMark/>
          </w:tcPr>
          <w:p w14:paraId="10239CE8" w14:textId="77777777" w:rsidR="00B52B02" w:rsidRDefault="00B52B02">
            <w:pPr>
              <w:jc w:val="center"/>
            </w:pPr>
            <w:r>
              <w:t>единиц</w:t>
            </w:r>
          </w:p>
        </w:tc>
        <w:tc>
          <w:tcPr>
            <w:tcW w:w="1316" w:type="dxa"/>
            <w:tcBorders>
              <w:top w:val="nil"/>
              <w:left w:val="nil"/>
              <w:bottom w:val="single" w:sz="4" w:space="0" w:color="auto"/>
              <w:right w:val="single" w:sz="4" w:space="0" w:color="auto"/>
            </w:tcBorders>
            <w:shd w:val="clear" w:color="auto" w:fill="auto"/>
            <w:vAlign w:val="center"/>
            <w:hideMark/>
          </w:tcPr>
          <w:p w14:paraId="41472B40" w14:textId="77777777" w:rsidR="00B52B02" w:rsidRDefault="00B52B02">
            <w:pPr>
              <w:jc w:val="center"/>
              <w:rPr>
                <w:color w:val="000000"/>
              </w:rPr>
            </w:pPr>
            <w:r>
              <w:rPr>
                <w:color w:val="000000"/>
              </w:rPr>
              <w:t>6,0</w:t>
            </w:r>
          </w:p>
        </w:tc>
        <w:tc>
          <w:tcPr>
            <w:tcW w:w="1575" w:type="dxa"/>
            <w:tcBorders>
              <w:top w:val="nil"/>
              <w:left w:val="nil"/>
              <w:bottom w:val="single" w:sz="4" w:space="0" w:color="auto"/>
              <w:right w:val="single" w:sz="4" w:space="0" w:color="auto"/>
            </w:tcBorders>
            <w:shd w:val="clear" w:color="auto" w:fill="auto"/>
            <w:vAlign w:val="center"/>
            <w:hideMark/>
          </w:tcPr>
          <w:p w14:paraId="62530E37" w14:textId="77777777" w:rsidR="00B52B02" w:rsidRDefault="00B52B02">
            <w:pPr>
              <w:jc w:val="center"/>
              <w:rPr>
                <w:color w:val="000000"/>
              </w:rPr>
            </w:pPr>
            <w:r>
              <w:rPr>
                <w:color w:val="000000"/>
              </w:rPr>
              <w:t>6,0</w:t>
            </w:r>
          </w:p>
        </w:tc>
        <w:tc>
          <w:tcPr>
            <w:tcW w:w="1354" w:type="dxa"/>
            <w:tcBorders>
              <w:top w:val="nil"/>
              <w:left w:val="nil"/>
              <w:bottom w:val="single" w:sz="4" w:space="0" w:color="auto"/>
              <w:right w:val="single" w:sz="4" w:space="0" w:color="auto"/>
            </w:tcBorders>
            <w:shd w:val="clear" w:color="auto" w:fill="auto"/>
            <w:vAlign w:val="center"/>
            <w:hideMark/>
          </w:tcPr>
          <w:p w14:paraId="27553743" w14:textId="77777777" w:rsidR="00B52B02" w:rsidRDefault="00B52B02">
            <w:pPr>
              <w:jc w:val="center"/>
              <w:rPr>
                <w:color w:val="000000"/>
              </w:rPr>
            </w:pPr>
            <w:r>
              <w:rPr>
                <w:color w:val="000000"/>
              </w:rPr>
              <w:t>6,0</w:t>
            </w:r>
          </w:p>
        </w:tc>
        <w:tc>
          <w:tcPr>
            <w:tcW w:w="1295" w:type="dxa"/>
            <w:tcBorders>
              <w:top w:val="nil"/>
              <w:left w:val="nil"/>
              <w:bottom w:val="single" w:sz="4" w:space="0" w:color="auto"/>
              <w:right w:val="single" w:sz="4" w:space="0" w:color="auto"/>
            </w:tcBorders>
            <w:shd w:val="clear" w:color="auto" w:fill="auto"/>
            <w:vAlign w:val="center"/>
            <w:hideMark/>
          </w:tcPr>
          <w:p w14:paraId="0B35D2AB" w14:textId="77777777" w:rsidR="00B52B02" w:rsidRDefault="00B52B02">
            <w:pPr>
              <w:jc w:val="center"/>
              <w:rPr>
                <w:color w:val="000000"/>
              </w:rPr>
            </w:pPr>
            <w:r>
              <w:rPr>
                <w:color w:val="000000"/>
              </w:rPr>
              <w:t>6,0</w:t>
            </w:r>
          </w:p>
        </w:tc>
        <w:tc>
          <w:tcPr>
            <w:tcW w:w="1513" w:type="dxa"/>
            <w:tcBorders>
              <w:top w:val="nil"/>
              <w:left w:val="nil"/>
              <w:bottom w:val="single" w:sz="4" w:space="0" w:color="auto"/>
              <w:right w:val="single" w:sz="4" w:space="0" w:color="auto"/>
            </w:tcBorders>
            <w:shd w:val="clear" w:color="auto" w:fill="auto"/>
            <w:vAlign w:val="center"/>
            <w:hideMark/>
          </w:tcPr>
          <w:p w14:paraId="2ADFAEFB" w14:textId="77777777" w:rsidR="00B52B02" w:rsidRDefault="00B52B02">
            <w:pPr>
              <w:jc w:val="center"/>
              <w:rPr>
                <w:color w:val="000000"/>
              </w:rPr>
            </w:pPr>
            <w:r>
              <w:rPr>
                <w:color w:val="000000"/>
              </w:rPr>
              <w:t>6,0</w:t>
            </w:r>
          </w:p>
        </w:tc>
        <w:tc>
          <w:tcPr>
            <w:tcW w:w="36" w:type="dxa"/>
            <w:vAlign w:val="center"/>
            <w:hideMark/>
          </w:tcPr>
          <w:p w14:paraId="6248AA40" w14:textId="77777777" w:rsidR="00B52B02" w:rsidRDefault="00B52B02">
            <w:pPr>
              <w:rPr>
                <w:sz w:val="20"/>
                <w:szCs w:val="20"/>
              </w:rPr>
            </w:pPr>
          </w:p>
        </w:tc>
      </w:tr>
      <w:tr w:rsidR="00B52B02" w14:paraId="1A503381" w14:textId="77777777" w:rsidTr="00B52B02">
        <w:trPr>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6DEE86A1" w14:textId="77777777" w:rsidR="00B52B02" w:rsidRDefault="00B52B02">
            <w:pPr>
              <w:jc w:val="center"/>
              <w:rPr>
                <w:b/>
                <w:bCs/>
                <w:color w:val="000000"/>
              </w:rPr>
            </w:pPr>
            <w:r>
              <w:rPr>
                <w:b/>
                <w:bCs/>
                <w:color w:val="000000"/>
              </w:rPr>
              <w:t>VII</w:t>
            </w:r>
          </w:p>
        </w:tc>
        <w:tc>
          <w:tcPr>
            <w:tcW w:w="5417" w:type="dxa"/>
            <w:tcBorders>
              <w:top w:val="nil"/>
              <w:left w:val="nil"/>
              <w:bottom w:val="single" w:sz="4" w:space="0" w:color="auto"/>
              <w:right w:val="single" w:sz="4" w:space="0" w:color="auto"/>
            </w:tcBorders>
            <w:shd w:val="clear" w:color="000000" w:fill="FFFFFF"/>
            <w:vAlign w:val="center"/>
            <w:hideMark/>
          </w:tcPr>
          <w:p w14:paraId="72AFB536" w14:textId="77777777" w:rsidR="00B52B02" w:rsidRDefault="00B52B02">
            <w:pPr>
              <w:rPr>
                <w:b/>
                <w:bCs/>
                <w:color w:val="000000"/>
              </w:rPr>
            </w:pPr>
            <w:r>
              <w:rPr>
                <w:b/>
                <w:bCs/>
                <w:color w:val="000000"/>
              </w:rPr>
              <w:t>Малое и среднее предпринимательство</w:t>
            </w:r>
          </w:p>
        </w:tc>
        <w:tc>
          <w:tcPr>
            <w:tcW w:w="2076" w:type="dxa"/>
            <w:tcBorders>
              <w:top w:val="nil"/>
              <w:left w:val="nil"/>
              <w:bottom w:val="single" w:sz="4" w:space="0" w:color="auto"/>
              <w:right w:val="single" w:sz="4" w:space="0" w:color="auto"/>
            </w:tcBorders>
            <w:shd w:val="clear" w:color="auto" w:fill="auto"/>
            <w:vAlign w:val="center"/>
            <w:hideMark/>
          </w:tcPr>
          <w:p w14:paraId="59C7DA04" w14:textId="77777777" w:rsidR="00B52B02" w:rsidRDefault="00B52B02">
            <w:pPr>
              <w:jc w:val="center"/>
            </w:pPr>
            <w:r>
              <w:t> </w:t>
            </w:r>
          </w:p>
        </w:tc>
        <w:tc>
          <w:tcPr>
            <w:tcW w:w="1316" w:type="dxa"/>
            <w:tcBorders>
              <w:top w:val="nil"/>
              <w:left w:val="nil"/>
              <w:bottom w:val="single" w:sz="4" w:space="0" w:color="auto"/>
              <w:right w:val="single" w:sz="4" w:space="0" w:color="auto"/>
            </w:tcBorders>
            <w:shd w:val="clear" w:color="auto" w:fill="auto"/>
            <w:vAlign w:val="center"/>
            <w:hideMark/>
          </w:tcPr>
          <w:p w14:paraId="6303BFF7" w14:textId="77777777" w:rsidR="00B52B02" w:rsidRDefault="00B52B02">
            <w:pPr>
              <w:jc w:val="center"/>
              <w:rPr>
                <w:color w:val="000000"/>
              </w:rPr>
            </w:pPr>
            <w:r>
              <w:rPr>
                <w:color w:val="000000"/>
              </w:rPr>
              <w:t> </w:t>
            </w:r>
          </w:p>
        </w:tc>
        <w:tc>
          <w:tcPr>
            <w:tcW w:w="1575" w:type="dxa"/>
            <w:tcBorders>
              <w:top w:val="nil"/>
              <w:left w:val="nil"/>
              <w:bottom w:val="single" w:sz="4" w:space="0" w:color="auto"/>
              <w:right w:val="single" w:sz="4" w:space="0" w:color="auto"/>
            </w:tcBorders>
            <w:shd w:val="clear" w:color="auto" w:fill="auto"/>
            <w:vAlign w:val="center"/>
            <w:hideMark/>
          </w:tcPr>
          <w:p w14:paraId="21E851E1" w14:textId="77777777" w:rsidR="00B52B02" w:rsidRDefault="00B52B02">
            <w:pPr>
              <w:jc w:val="center"/>
              <w:rPr>
                <w:color w:val="000000"/>
              </w:rPr>
            </w:pPr>
            <w:r>
              <w:rPr>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14:paraId="6899F4D6" w14:textId="77777777" w:rsidR="00B52B02" w:rsidRDefault="00B52B02">
            <w:pPr>
              <w:jc w:val="center"/>
              <w:rPr>
                <w:color w:val="000000"/>
              </w:rPr>
            </w:pPr>
            <w:r>
              <w:rPr>
                <w:color w:val="000000"/>
              </w:rPr>
              <w:t> </w:t>
            </w:r>
          </w:p>
        </w:tc>
        <w:tc>
          <w:tcPr>
            <w:tcW w:w="1295" w:type="dxa"/>
            <w:tcBorders>
              <w:top w:val="nil"/>
              <w:left w:val="nil"/>
              <w:bottom w:val="single" w:sz="4" w:space="0" w:color="auto"/>
              <w:right w:val="single" w:sz="4" w:space="0" w:color="auto"/>
            </w:tcBorders>
            <w:shd w:val="clear" w:color="auto" w:fill="auto"/>
            <w:vAlign w:val="center"/>
            <w:hideMark/>
          </w:tcPr>
          <w:p w14:paraId="7552963F" w14:textId="77777777" w:rsidR="00B52B02" w:rsidRDefault="00B52B02">
            <w:pPr>
              <w:jc w:val="center"/>
              <w:rPr>
                <w:color w:val="000000"/>
              </w:rPr>
            </w:pPr>
            <w:r>
              <w:rPr>
                <w:color w:val="000000"/>
              </w:rPr>
              <w:t> </w:t>
            </w:r>
          </w:p>
        </w:tc>
        <w:tc>
          <w:tcPr>
            <w:tcW w:w="1513" w:type="dxa"/>
            <w:tcBorders>
              <w:top w:val="nil"/>
              <w:left w:val="nil"/>
              <w:bottom w:val="single" w:sz="4" w:space="0" w:color="auto"/>
              <w:right w:val="single" w:sz="4" w:space="0" w:color="auto"/>
            </w:tcBorders>
            <w:shd w:val="clear" w:color="auto" w:fill="auto"/>
            <w:vAlign w:val="center"/>
            <w:hideMark/>
          </w:tcPr>
          <w:p w14:paraId="7C5AED4A" w14:textId="77777777" w:rsidR="00B52B02" w:rsidRDefault="00B52B02">
            <w:pPr>
              <w:jc w:val="center"/>
              <w:rPr>
                <w:color w:val="000000"/>
              </w:rPr>
            </w:pPr>
            <w:r>
              <w:rPr>
                <w:color w:val="000000"/>
              </w:rPr>
              <w:t> </w:t>
            </w:r>
          </w:p>
        </w:tc>
        <w:tc>
          <w:tcPr>
            <w:tcW w:w="36" w:type="dxa"/>
            <w:vAlign w:val="center"/>
            <w:hideMark/>
          </w:tcPr>
          <w:p w14:paraId="474E1A35" w14:textId="77777777" w:rsidR="00B52B02" w:rsidRDefault="00B52B02">
            <w:pPr>
              <w:rPr>
                <w:sz w:val="20"/>
                <w:szCs w:val="20"/>
              </w:rPr>
            </w:pPr>
          </w:p>
        </w:tc>
      </w:tr>
      <w:tr w:rsidR="00B52B02" w14:paraId="1AA1CF25" w14:textId="77777777" w:rsidTr="00B52B02">
        <w:trPr>
          <w:trHeight w:val="630"/>
        </w:trPr>
        <w:tc>
          <w:tcPr>
            <w:tcW w:w="938" w:type="dxa"/>
            <w:tcBorders>
              <w:top w:val="nil"/>
              <w:left w:val="single" w:sz="4" w:space="0" w:color="auto"/>
              <w:bottom w:val="single" w:sz="4" w:space="0" w:color="auto"/>
              <w:right w:val="single" w:sz="4" w:space="0" w:color="auto"/>
            </w:tcBorders>
            <w:shd w:val="clear" w:color="000000" w:fill="FFFFFF"/>
            <w:vAlign w:val="center"/>
            <w:hideMark/>
          </w:tcPr>
          <w:p w14:paraId="11D4A3F3" w14:textId="77777777" w:rsidR="00B52B02" w:rsidRDefault="00B52B02">
            <w:pPr>
              <w:jc w:val="center"/>
            </w:pPr>
            <w:r>
              <w:t>1</w:t>
            </w:r>
          </w:p>
        </w:tc>
        <w:tc>
          <w:tcPr>
            <w:tcW w:w="5417" w:type="dxa"/>
            <w:tcBorders>
              <w:top w:val="nil"/>
              <w:left w:val="nil"/>
              <w:bottom w:val="single" w:sz="4" w:space="0" w:color="auto"/>
              <w:right w:val="single" w:sz="4" w:space="0" w:color="auto"/>
            </w:tcBorders>
            <w:shd w:val="clear" w:color="000000" w:fill="FFFFFF"/>
            <w:vAlign w:val="center"/>
            <w:hideMark/>
          </w:tcPr>
          <w:p w14:paraId="25A24AB7" w14:textId="77777777" w:rsidR="00B52B02" w:rsidRDefault="00B52B02">
            <w:pPr>
              <w:rPr>
                <w:color w:val="000000"/>
              </w:rPr>
            </w:pPr>
            <w:r>
              <w:rPr>
                <w:color w:val="000000"/>
              </w:rPr>
              <w:t>Количество малых и средних предприятий, включая микропредприятия (на конец года)</w:t>
            </w:r>
          </w:p>
        </w:tc>
        <w:tc>
          <w:tcPr>
            <w:tcW w:w="2076" w:type="dxa"/>
            <w:tcBorders>
              <w:top w:val="nil"/>
              <w:left w:val="nil"/>
              <w:bottom w:val="single" w:sz="4" w:space="0" w:color="auto"/>
              <w:right w:val="single" w:sz="4" w:space="0" w:color="auto"/>
            </w:tcBorders>
            <w:shd w:val="clear" w:color="auto" w:fill="auto"/>
            <w:vAlign w:val="center"/>
            <w:hideMark/>
          </w:tcPr>
          <w:p w14:paraId="5E19131D" w14:textId="77777777" w:rsidR="00B52B02" w:rsidRDefault="00B52B02">
            <w:pPr>
              <w:jc w:val="center"/>
              <w:rPr>
                <w:color w:val="000000"/>
              </w:rPr>
            </w:pPr>
            <w:r>
              <w:rPr>
                <w:color w:val="000000"/>
              </w:rPr>
              <w:t>единиц</w:t>
            </w:r>
          </w:p>
        </w:tc>
        <w:tc>
          <w:tcPr>
            <w:tcW w:w="1316" w:type="dxa"/>
            <w:tcBorders>
              <w:top w:val="nil"/>
              <w:left w:val="nil"/>
              <w:bottom w:val="single" w:sz="4" w:space="0" w:color="auto"/>
              <w:right w:val="single" w:sz="4" w:space="0" w:color="auto"/>
            </w:tcBorders>
            <w:shd w:val="clear" w:color="auto" w:fill="auto"/>
            <w:vAlign w:val="center"/>
            <w:hideMark/>
          </w:tcPr>
          <w:p w14:paraId="02FF2810" w14:textId="2ADD3299" w:rsidR="00B52B02" w:rsidRDefault="00B52B02">
            <w:pPr>
              <w:jc w:val="center"/>
              <w:rPr>
                <w:color w:val="000000"/>
              </w:rPr>
            </w:pPr>
            <w:r>
              <w:rPr>
                <w:color w:val="000000"/>
              </w:rPr>
              <w:t>1</w:t>
            </w:r>
            <w:r w:rsidR="009E3025">
              <w:rPr>
                <w:color w:val="000000"/>
              </w:rPr>
              <w:t>21</w:t>
            </w:r>
            <w:r>
              <w:rPr>
                <w:color w:val="000000"/>
              </w:rPr>
              <w:t>,0</w:t>
            </w:r>
          </w:p>
        </w:tc>
        <w:tc>
          <w:tcPr>
            <w:tcW w:w="1575" w:type="dxa"/>
            <w:tcBorders>
              <w:top w:val="nil"/>
              <w:left w:val="nil"/>
              <w:bottom w:val="single" w:sz="4" w:space="0" w:color="auto"/>
              <w:right w:val="single" w:sz="4" w:space="0" w:color="auto"/>
            </w:tcBorders>
            <w:shd w:val="clear" w:color="auto" w:fill="auto"/>
            <w:vAlign w:val="center"/>
            <w:hideMark/>
          </w:tcPr>
          <w:p w14:paraId="11B0B034" w14:textId="085F6361" w:rsidR="00B52B02" w:rsidRDefault="00B52B02">
            <w:pPr>
              <w:jc w:val="center"/>
              <w:rPr>
                <w:color w:val="000000"/>
              </w:rPr>
            </w:pPr>
            <w:r>
              <w:rPr>
                <w:color w:val="000000"/>
              </w:rPr>
              <w:t>12</w:t>
            </w:r>
            <w:r w:rsidR="009E3025">
              <w:rPr>
                <w:color w:val="000000"/>
              </w:rPr>
              <w:t>2</w:t>
            </w:r>
            <w:r>
              <w:rPr>
                <w:color w:val="000000"/>
              </w:rPr>
              <w:t>,0</w:t>
            </w:r>
          </w:p>
        </w:tc>
        <w:tc>
          <w:tcPr>
            <w:tcW w:w="1354" w:type="dxa"/>
            <w:tcBorders>
              <w:top w:val="nil"/>
              <w:left w:val="nil"/>
              <w:bottom w:val="single" w:sz="4" w:space="0" w:color="auto"/>
              <w:right w:val="single" w:sz="4" w:space="0" w:color="auto"/>
            </w:tcBorders>
            <w:shd w:val="clear" w:color="auto" w:fill="auto"/>
            <w:vAlign w:val="center"/>
            <w:hideMark/>
          </w:tcPr>
          <w:p w14:paraId="42646BD2" w14:textId="77777777" w:rsidR="00B52B02" w:rsidRDefault="00B52B02">
            <w:pPr>
              <w:jc w:val="center"/>
              <w:rPr>
                <w:color w:val="000000"/>
              </w:rPr>
            </w:pPr>
            <w:r>
              <w:rPr>
                <w:color w:val="000000"/>
              </w:rPr>
              <w:t>124,0</w:t>
            </w:r>
          </w:p>
        </w:tc>
        <w:tc>
          <w:tcPr>
            <w:tcW w:w="1295" w:type="dxa"/>
            <w:tcBorders>
              <w:top w:val="nil"/>
              <w:left w:val="nil"/>
              <w:bottom w:val="single" w:sz="4" w:space="0" w:color="auto"/>
              <w:right w:val="single" w:sz="4" w:space="0" w:color="auto"/>
            </w:tcBorders>
            <w:shd w:val="clear" w:color="auto" w:fill="auto"/>
            <w:vAlign w:val="center"/>
            <w:hideMark/>
          </w:tcPr>
          <w:p w14:paraId="21893939" w14:textId="59E8680B" w:rsidR="00B52B02" w:rsidRDefault="00B52B02">
            <w:pPr>
              <w:jc w:val="center"/>
              <w:rPr>
                <w:color w:val="000000"/>
              </w:rPr>
            </w:pPr>
            <w:r>
              <w:rPr>
                <w:color w:val="000000"/>
              </w:rPr>
              <w:t>12</w:t>
            </w:r>
            <w:r w:rsidR="009E3025">
              <w:rPr>
                <w:color w:val="000000"/>
              </w:rPr>
              <w:t>5</w:t>
            </w:r>
            <w:r>
              <w:rPr>
                <w:color w:val="000000"/>
              </w:rPr>
              <w:t>,0</w:t>
            </w:r>
          </w:p>
        </w:tc>
        <w:tc>
          <w:tcPr>
            <w:tcW w:w="1513" w:type="dxa"/>
            <w:tcBorders>
              <w:top w:val="nil"/>
              <w:left w:val="nil"/>
              <w:bottom w:val="single" w:sz="4" w:space="0" w:color="auto"/>
              <w:right w:val="single" w:sz="4" w:space="0" w:color="auto"/>
            </w:tcBorders>
            <w:shd w:val="clear" w:color="auto" w:fill="auto"/>
            <w:vAlign w:val="center"/>
            <w:hideMark/>
          </w:tcPr>
          <w:p w14:paraId="286502B2" w14:textId="5BE87EC4" w:rsidR="00B52B02" w:rsidRDefault="00B52B02">
            <w:pPr>
              <w:jc w:val="center"/>
              <w:rPr>
                <w:color w:val="000000"/>
              </w:rPr>
            </w:pPr>
            <w:r>
              <w:rPr>
                <w:color w:val="000000"/>
              </w:rPr>
              <w:t>12</w:t>
            </w:r>
            <w:r w:rsidR="009E3025">
              <w:rPr>
                <w:color w:val="000000"/>
              </w:rPr>
              <w:t>6</w:t>
            </w:r>
            <w:r>
              <w:rPr>
                <w:color w:val="000000"/>
              </w:rPr>
              <w:t>,0</w:t>
            </w:r>
          </w:p>
        </w:tc>
        <w:tc>
          <w:tcPr>
            <w:tcW w:w="36" w:type="dxa"/>
            <w:vAlign w:val="center"/>
            <w:hideMark/>
          </w:tcPr>
          <w:p w14:paraId="462528FA" w14:textId="77777777" w:rsidR="00B52B02" w:rsidRDefault="00B52B02">
            <w:pPr>
              <w:rPr>
                <w:sz w:val="20"/>
                <w:szCs w:val="20"/>
              </w:rPr>
            </w:pPr>
          </w:p>
        </w:tc>
      </w:tr>
      <w:tr w:rsidR="00B52B02" w14:paraId="65A12B87" w14:textId="77777777" w:rsidTr="00B52B02">
        <w:trPr>
          <w:trHeight w:val="1260"/>
        </w:trPr>
        <w:tc>
          <w:tcPr>
            <w:tcW w:w="938" w:type="dxa"/>
            <w:tcBorders>
              <w:top w:val="nil"/>
              <w:left w:val="single" w:sz="4" w:space="0" w:color="auto"/>
              <w:bottom w:val="single" w:sz="4" w:space="0" w:color="auto"/>
              <w:right w:val="single" w:sz="4" w:space="0" w:color="auto"/>
            </w:tcBorders>
            <w:shd w:val="clear" w:color="000000" w:fill="FFFFFF"/>
            <w:vAlign w:val="center"/>
            <w:hideMark/>
          </w:tcPr>
          <w:p w14:paraId="4C948D7E" w14:textId="77777777" w:rsidR="00B52B02" w:rsidRDefault="00B52B02">
            <w:pPr>
              <w:jc w:val="center"/>
            </w:pPr>
            <w:r>
              <w:t>2</w:t>
            </w:r>
          </w:p>
        </w:tc>
        <w:tc>
          <w:tcPr>
            <w:tcW w:w="5417" w:type="dxa"/>
            <w:tcBorders>
              <w:top w:val="nil"/>
              <w:left w:val="nil"/>
              <w:bottom w:val="single" w:sz="4" w:space="0" w:color="auto"/>
              <w:right w:val="single" w:sz="4" w:space="0" w:color="auto"/>
            </w:tcBorders>
            <w:shd w:val="clear" w:color="000000" w:fill="FFFFFF"/>
            <w:vAlign w:val="center"/>
            <w:hideMark/>
          </w:tcPr>
          <w:p w14:paraId="7A04E673" w14:textId="77777777" w:rsidR="00B52B02" w:rsidRDefault="00B52B02">
            <w:pPr>
              <w:rPr>
                <w:color w:val="000000"/>
              </w:rPr>
            </w:pPr>
            <w:r>
              <w:rPr>
                <w:color w:val="000000"/>
              </w:rPr>
              <w:t>Среднесписочная численность работников на предприятиях малого и среднего предпринимательства (включая микропредприятия)</w:t>
            </w:r>
          </w:p>
        </w:tc>
        <w:tc>
          <w:tcPr>
            <w:tcW w:w="2076" w:type="dxa"/>
            <w:tcBorders>
              <w:top w:val="nil"/>
              <w:left w:val="nil"/>
              <w:bottom w:val="single" w:sz="4" w:space="0" w:color="auto"/>
              <w:right w:val="single" w:sz="4" w:space="0" w:color="auto"/>
            </w:tcBorders>
            <w:shd w:val="clear" w:color="auto" w:fill="auto"/>
            <w:vAlign w:val="center"/>
            <w:hideMark/>
          </w:tcPr>
          <w:p w14:paraId="2909B527" w14:textId="77777777" w:rsidR="00B52B02" w:rsidRDefault="00B52B02">
            <w:pPr>
              <w:jc w:val="center"/>
              <w:rPr>
                <w:color w:val="000000"/>
              </w:rPr>
            </w:pPr>
            <w:r>
              <w:rPr>
                <w:color w:val="000000"/>
              </w:rPr>
              <w:t>человек</w:t>
            </w:r>
          </w:p>
        </w:tc>
        <w:tc>
          <w:tcPr>
            <w:tcW w:w="1316" w:type="dxa"/>
            <w:tcBorders>
              <w:top w:val="nil"/>
              <w:left w:val="nil"/>
              <w:bottom w:val="single" w:sz="4" w:space="0" w:color="auto"/>
              <w:right w:val="single" w:sz="4" w:space="0" w:color="auto"/>
            </w:tcBorders>
            <w:shd w:val="clear" w:color="auto" w:fill="auto"/>
            <w:vAlign w:val="center"/>
            <w:hideMark/>
          </w:tcPr>
          <w:p w14:paraId="747757E1" w14:textId="25A5494E" w:rsidR="00B52B02" w:rsidRDefault="00B52B02">
            <w:pPr>
              <w:jc w:val="center"/>
              <w:rPr>
                <w:color w:val="000000"/>
              </w:rPr>
            </w:pPr>
            <w:r>
              <w:rPr>
                <w:color w:val="000000"/>
              </w:rPr>
              <w:t>3</w:t>
            </w:r>
            <w:r w:rsidR="009E3025">
              <w:rPr>
                <w:color w:val="000000"/>
              </w:rPr>
              <w:t>85</w:t>
            </w:r>
            <w:r>
              <w:rPr>
                <w:color w:val="000000"/>
              </w:rPr>
              <w:t>,0</w:t>
            </w:r>
          </w:p>
        </w:tc>
        <w:tc>
          <w:tcPr>
            <w:tcW w:w="1575" w:type="dxa"/>
            <w:tcBorders>
              <w:top w:val="nil"/>
              <w:left w:val="nil"/>
              <w:bottom w:val="single" w:sz="4" w:space="0" w:color="auto"/>
              <w:right w:val="single" w:sz="4" w:space="0" w:color="auto"/>
            </w:tcBorders>
            <w:shd w:val="clear" w:color="auto" w:fill="auto"/>
            <w:vAlign w:val="center"/>
            <w:hideMark/>
          </w:tcPr>
          <w:p w14:paraId="21735437" w14:textId="2222BFFC" w:rsidR="00B52B02" w:rsidRDefault="009E3025">
            <w:pPr>
              <w:jc w:val="center"/>
              <w:rPr>
                <w:color w:val="000000"/>
              </w:rPr>
            </w:pPr>
            <w:r>
              <w:rPr>
                <w:color w:val="000000"/>
              </w:rPr>
              <w:t>408</w:t>
            </w:r>
            <w:r w:rsidR="00B52B02">
              <w:rPr>
                <w:color w:val="000000"/>
              </w:rPr>
              <w:t>,0</w:t>
            </w:r>
          </w:p>
        </w:tc>
        <w:tc>
          <w:tcPr>
            <w:tcW w:w="1354" w:type="dxa"/>
            <w:tcBorders>
              <w:top w:val="nil"/>
              <w:left w:val="nil"/>
              <w:bottom w:val="single" w:sz="4" w:space="0" w:color="auto"/>
              <w:right w:val="single" w:sz="4" w:space="0" w:color="auto"/>
            </w:tcBorders>
            <w:shd w:val="clear" w:color="auto" w:fill="auto"/>
            <w:vAlign w:val="center"/>
            <w:hideMark/>
          </w:tcPr>
          <w:p w14:paraId="60729706" w14:textId="7E7139AF" w:rsidR="00B52B02" w:rsidRDefault="009E3025">
            <w:pPr>
              <w:jc w:val="center"/>
              <w:rPr>
                <w:color w:val="000000"/>
              </w:rPr>
            </w:pPr>
            <w:r>
              <w:rPr>
                <w:color w:val="000000"/>
              </w:rPr>
              <w:t>410</w:t>
            </w:r>
            <w:r w:rsidR="00B52B02">
              <w:rPr>
                <w:color w:val="000000"/>
              </w:rPr>
              <w:t>,0</w:t>
            </w:r>
          </w:p>
        </w:tc>
        <w:tc>
          <w:tcPr>
            <w:tcW w:w="1295" w:type="dxa"/>
            <w:tcBorders>
              <w:top w:val="nil"/>
              <w:left w:val="nil"/>
              <w:bottom w:val="single" w:sz="4" w:space="0" w:color="auto"/>
              <w:right w:val="single" w:sz="4" w:space="0" w:color="auto"/>
            </w:tcBorders>
            <w:shd w:val="clear" w:color="auto" w:fill="auto"/>
            <w:vAlign w:val="center"/>
            <w:hideMark/>
          </w:tcPr>
          <w:p w14:paraId="2718A13D" w14:textId="04AA1824" w:rsidR="00B52B02" w:rsidRDefault="009E3025">
            <w:pPr>
              <w:jc w:val="center"/>
              <w:rPr>
                <w:color w:val="000000"/>
              </w:rPr>
            </w:pPr>
            <w:r>
              <w:rPr>
                <w:color w:val="000000"/>
              </w:rPr>
              <w:t>415</w:t>
            </w:r>
            <w:r w:rsidR="00B52B02">
              <w:rPr>
                <w:color w:val="000000"/>
              </w:rPr>
              <w:t>,0</w:t>
            </w:r>
          </w:p>
        </w:tc>
        <w:tc>
          <w:tcPr>
            <w:tcW w:w="1513" w:type="dxa"/>
            <w:tcBorders>
              <w:top w:val="nil"/>
              <w:left w:val="nil"/>
              <w:bottom w:val="single" w:sz="4" w:space="0" w:color="auto"/>
              <w:right w:val="single" w:sz="4" w:space="0" w:color="auto"/>
            </w:tcBorders>
            <w:shd w:val="clear" w:color="auto" w:fill="auto"/>
            <w:vAlign w:val="center"/>
            <w:hideMark/>
          </w:tcPr>
          <w:p w14:paraId="76EE75C0" w14:textId="6C23F339" w:rsidR="00B52B02" w:rsidRDefault="009E3025">
            <w:pPr>
              <w:jc w:val="center"/>
              <w:rPr>
                <w:color w:val="000000"/>
              </w:rPr>
            </w:pPr>
            <w:r>
              <w:rPr>
                <w:color w:val="000000"/>
              </w:rPr>
              <w:t>415</w:t>
            </w:r>
            <w:r w:rsidR="00B52B02">
              <w:rPr>
                <w:color w:val="000000"/>
              </w:rPr>
              <w:t>,0</w:t>
            </w:r>
          </w:p>
        </w:tc>
        <w:tc>
          <w:tcPr>
            <w:tcW w:w="36" w:type="dxa"/>
            <w:vAlign w:val="center"/>
            <w:hideMark/>
          </w:tcPr>
          <w:p w14:paraId="352849BA" w14:textId="77777777" w:rsidR="00B52B02" w:rsidRDefault="00B52B02">
            <w:pPr>
              <w:rPr>
                <w:sz w:val="20"/>
                <w:szCs w:val="20"/>
              </w:rPr>
            </w:pPr>
          </w:p>
        </w:tc>
      </w:tr>
      <w:tr w:rsidR="00B52B02" w14:paraId="6BDF9E47" w14:textId="77777777" w:rsidTr="00B52B02">
        <w:trPr>
          <w:trHeight w:val="945"/>
        </w:trPr>
        <w:tc>
          <w:tcPr>
            <w:tcW w:w="938" w:type="dxa"/>
            <w:tcBorders>
              <w:top w:val="nil"/>
              <w:left w:val="single" w:sz="4" w:space="0" w:color="auto"/>
              <w:bottom w:val="single" w:sz="4" w:space="0" w:color="auto"/>
              <w:right w:val="single" w:sz="4" w:space="0" w:color="auto"/>
            </w:tcBorders>
            <w:shd w:val="clear" w:color="000000" w:fill="FFFFFF"/>
            <w:vAlign w:val="center"/>
            <w:hideMark/>
          </w:tcPr>
          <w:p w14:paraId="730FB467" w14:textId="77777777" w:rsidR="00B52B02" w:rsidRDefault="00B52B02">
            <w:pPr>
              <w:jc w:val="center"/>
            </w:pPr>
            <w:r>
              <w:t>3</w:t>
            </w:r>
          </w:p>
        </w:tc>
        <w:tc>
          <w:tcPr>
            <w:tcW w:w="5417" w:type="dxa"/>
            <w:tcBorders>
              <w:top w:val="nil"/>
              <w:left w:val="nil"/>
              <w:bottom w:val="single" w:sz="4" w:space="0" w:color="auto"/>
              <w:right w:val="single" w:sz="4" w:space="0" w:color="auto"/>
            </w:tcBorders>
            <w:shd w:val="clear" w:color="000000" w:fill="FFFFFF"/>
            <w:vAlign w:val="center"/>
            <w:hideMark/>
          </w:tcPr>
          <w:p w14:paraId="3C88D5DE" w14:textId="77777777" w:rsidR="00B52B02" w:rsidRDefault="00B52B02">
            <w:pPr>
              <w:rPr>
                <w:color w:val="000000"/>
              </w:rPr>
            </w:pPr>
            <w:r>
              <w:rPr>
                <w:color w:val="000000"/>
              </w:rPr>
              <w:t>Число индивидуальных предпринимателей (физических лиц, действующих без образования юридического лица)</w:t>
            </w:r>
          </w:p>
        </w:tc>
        <w:tc>
          <w:tcPr>
            <w:tcW w:w="2076" w:type="dxa"/>
            <w:tcBorders>
              <w:top w:val="nil"/>
              <w:left w:val="nil"/>
              <w:bottom w:val="single" w:sz="4" w:space="0" w:color="auto"/>
              <w:right w:val="single" w:sz="4" w:space="0" w:color="auto"/>
            </w:tcBorders>
            <w:shd w:val="clear" w:color="auto" w:fill="auto"/>
            <w:vAlign w:val="center"/>
            <w:hideMark/>
          </w:tcPr>
          <w:p w14:paraId="688188A0" w14:textId="77777777" w:rsidR="00B52B02" w:rsidRDefault="00B52B02">
            <w:pPr>
              <w:jc w:val="center"/>
              <w:rPr>
                <w:color w:val="000000"/>
              </w:rPr>
            </w:pPr>
            <w:r>
              <w:rPr>
                <w:color w:val="000000"/>
              </w:rPr>
              <w:t>единиц</w:t>
            </w:r>
          </w:p>
        </w:tc>
        <w:tc>
          <w:tcPr>
            <w:tcW w:w="1316" w:type="dxa"/>
            <w:tcBorders>
              <w:top w:val="nil"/>
              <w:left w:val="nil"/>
              <w:bottom w:val="single" w:sz="4" w:space="0" w:color="auto"/>
              <w:right w:val="single" w:sz="4" w:space="0" w:color="auto"/>
            </w:tcBorders>
            <w:shd w:val="clear" w:color="auto" w:fill="auto"/>
            <w:vAlign w:val="center"/>
            <w:hideMark/>
          </w:tcPr>
          <w:p w14:paraId="4C63604E" w14:textId="3295856D" w:rsidR="00B52B02" w:rsidRDefault="00B52B02">
            <w:pPr>
              <w:jc w:val="center"/>
              <w:rPr>
                <w:color w:val="000000"/>
              </w:rPr>
            </w:pPr>
            <w:r>
              <w:rPr>
                <w:color w:val="000000"/>
              </w:rPr>
              <w:t>10</w:t>
            </w:r>
            <w:r w:rsidR="00137F7A">
              <w:rPr>
                <w:color w:val="000000"/>
              </w:rPr>
              <w:t>5</w:t>
            </w:r>
            <w:r>
              <w:rPr>
                <w:color w:val="000000"/>
              </w:rPr>
              <w:t>,0</w:t>
            </w:r>
          </w:p>
        </w:tc>
        <w:tc>
          <w:tcPr>
            <w:tcW w:w="1575" w:type="dxa"/>
            <w:tcBorders>
              <w:top w:val="nil"/>
              <w:left w:val="nil"/>
              <w:bottom w:val="single" w:sz="4" w:space="0" w:color="auto"/>
              <w:right w:val="single" w:sz="4" w:space="0" w:color="auto"/>
            </w:tcBorders>
            <w:shd w:val="clear" w:color="auto" w:fill="auto"/>
            <w:vAlign w:val="center"/>
            <w:hideMark/>
          </w:tcPr>
          <w:p w14:paraId="1B7265AF" w14:textId="1F453A7E" w:rsidR="00B52B02" w:rsidRDefault="00B52B02">
            <w:pPr>
              <w:jc w:val="center"/>
              <w:rPr>
                <w:color w:val="000000"/>
              </w:rPr>
            </w:pPr>
            <w:r>
              <w:rPr>
                <w:color w:val="000000"/>
              </w:rPr>
              <w:t>10</w:t>
            </w:r>
            <w:r w:rsidR="00137F7A">
              <w:rPr>
                <w:color w:val="000000"/>
              </w:rPr>
              <w:t>6</w:t>
            </w:r>
            <w:r>
              <w:rPr>
                <w:color w:val="000000"/>
              </w:rPr>
              <w:t>,0</w:t>
            </w:r>
          </w:p>
        </w:tc>
        <w:tc>
          <w:tcPr>
            <w:tcW w:w="1354" w:type="dxa"/>
            <w:tcBorders>
              <w:top w:val="nil"/>
              <w:left w:val="nil"/>
              <w:bottom w:val="single" w:sz="4" w:space="0" w:color="auto"/>
              <w:right w:val="single" w:sz="4" w:space="0" w:color="auto"/>
            </w:tcBorders>
            <w:shd w:val="clear" w:color="auto" w:fill="auto"/>
            <w:vAlign w:val="center"/>
            <w:hideMark/>
          </w:tcPr>
          <w:p w14:paraId="0EB399C8" w14:textId="1566ED96" w:rsidR="00B52B02" w:rsidRDefault="00B52B02">
            <w:pPr>
              <w:jc w:val="center"/>
              <w:rPr>
                <w:color w:val="000000"/>
              </w:rPr>
            </w:pPr>
            <w:r>
              <w:rPr>
                <w:color w:val="000000"/>
              </w:rPr>
              <w:t>10</w:t>
            </w:r>
            <w:r w:rsidR="00137F7A">
              <w:rPr>
                <w:color w:val="000000"/>
              </w:rPr>
              <w:t>7</w:t>
            </w:r>
            <w:r>
              <w:rPr>
                <w:color w:val="000000"/>
              </w:rPr>
              <w:t>,0</w:t>
            </w:r>
          </w:p>
        </w:tc>
        <w:tc>
          <w:tcPr>
            <w:tcW w:w="1295" w:type="dxa"/>
            <w:tcBorders>
              <w:top w:val="nil"/>
              <w:left w:val="nil"/>
              <w:bottom w:val="single" w:sz="4" w:space="0" w:color="auto"/>
              <w:right w:val="single" w:sz="4" w:space="0" w:color="auto"/>
            </w:tcBorders>
            <w:shd w:val="clear" w:color="auto" w:fill="auto"/>
            <w:vAlign w:val="center"/>
            <w:hideMark/>
          </w:tcPr>
          <w:p w14:paraId="1B1F51C5" w14:textId="519AD9C9" w:rsidR="00B52B02" w:rsidRDefault="00B52B02">
            <w:pPr>
              <w:jc w:val="center"/>
              <w:rPr>
                <w:color w:val="000000"/>
              </w:rPr>
            </w:pPr>
            <w:r>
              <w:rPr>
                <w:color w:val="000000"/>
              </w:rPr>
              <w:t>10</w:t>
            </w:r>
            <w:r w:rsidR="00137F7A">
              <w:rPr>
                <w:color w:val="000000"/>
              </w:rPr>
              <w:t>7</w:t>
            </w:r>
            <w:r>
              <w:rPr>
                <w:color w:val="000000"/>
              </w:rPr>
              <w:t>,0</w:t>
            </w:r>
          </w:p>
        </w:tc>
        <w:tc>
          <w:tcPr>
            <w:tcW w:w="1513" w:type="dxa"/>
            <w:tcBorders>
              <w:top w:val="nil"/>
              <w:left w:val="nil"/>
              <w:bottom w:val="single" w:sz="4" w:space="0" w:color="auto"/>
              <w:right w:val="single" w:sz="4" w:space="0" w:color="auto"/>
            </w:tcBorders>
            <w:shd w:val="clear" w:color="auto" w:fill="auto"/>
            <w:vAlign w:val="center"/>
            <w:hideMark/>
          </w:tcPr>
          <w:p w14:paraId="1B90AA51" w14:textId="272999AC" w:rsidR="00B52B02" w:rsidRDefault="00B52B02">
            <w:pPr>
              <w:jc w:val="center"/>
              <w:rPr>
                <w:color w:val="000000"/>
              </w:rPr>
            </w:pPr>
            <w:r>
              <w:rPr>
                <w:color w:val="000000"/>
              </w:rPr>
              <w:t>10</w:t>
            </w:r>
            <w:r w:rsidR="00137F7A">
              <w:rPr>
                <w:color w:val="000000"/>
              </w:rPr>
              <w:t>8</w:t>
            </w:r>
            <w:r>
              <w:rPr>
                <w:color w:val="000000"/>
              </w:rPr>
              <w:t>,0</w:t>
            </w:r>
          </w:p>
        </w:tc>
        <w:tc>
          <w:tcPr>
            <w:tcW w:w="36" w:type="dxa"/>
            <w:vAlign w:val="center"/>
            <w:hideMark/>
          </w:tcPr>
          <w:p w14:paraId="17E29E4D" w14:textId="77777777" w:rsidR="00B52B02" w:rsidRDefault="00B52B02">
            <w:pPr>
              <w:rPr>
                <w:sz w:val="20"/>
                <w:szCs w:val="20"/>
              </w:rPr>
            </w:pPr>
          </w:p>
        </w:tc>
      </w:tr>
      <w:tr w:rsidR="00B52B02" w14:paraId="7761134C" w14:textId="77777777" w:rsidTr="00137F7A">
        <w:trPr>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7CC7ED5F" w14:textId="77777777" w:rsidR="00B52B02" w:rsidRPr="00137F7A" w:rsidRDefault="00B52B02">
            <w:pPr>
              <w:jc w:val="center"/>
              <w:rPr>
                <w:b/>
                <w:bCs/>
              </w:rPr>
            </w:pPr>
            <w:r w:rsidRPr="00137F7A">
              <w:rPr>
                <w:b/>
                <w:bCs/>
              </w:rPr>
              <w:t>VIII</w:t>
            </w:r>
          </w:p>
        </w:tc>
        <w:tc>
          <w:tcPr>
            <w:tcW w:w="5417" w:type="dxa"/>
            <w:tcBorders>
              <w:top w:val="nil"/>
              <w:left w:val="nil"/>
              <w:bottom w:val="single" w:sz="4" w:space="0" w:color="auto"/>
              <w:right w:val="single" w:sz="4" w:space="0" w:color="auto"/>
            </w:tcBorders>
            <w:shd w:val="clear" w:color="auto" w:fill="auto"/>
            <w:vAlign w:val="center"/>
            <w:hideMark/>
          </w:tcPr>
          <w:p w14:paraId="1CEA3ECA" w14:textId="77777777" w:rsidR="00B52B02" w:rsidRPr="00137F7A" w:rsidRDefault="00B52B02">
            <w:pPr>
              <w:rPr>
                <w:b/>
                <w:bCs/>
              </w:rPr>
            </w:pPr>
            <w:r w:rsidRPr="00137F7A">
              <w:rPr>
                <w:b/>
                <w:bCs/>
              </w:rPr>
              <w:t>Инвестиции</w:t>
            </w:r>
          </w:p>
        </w:tc>
        <w:tc>
          <w:tcPr>
            <w:tcW w:w="2076" w:type="dxa"/>
            <w:tcBorders>
              <w:top w:val="nil"/>
              <w:left w:val="nil"/>
              <w:bottom w:val="single" w:sz="4" w:space="0" w:color="auto"/>
              <w:right w:val="single" w:sz="4" w:space="0" w:color="auto"/>
            </w:tcBorders>
            <w:shd w:val="clear" w:color="auto" w:fill="auto"/>
            <w:vAlign w:val="center"/>
            <w:hideMark/>
          </w:tcPr>
          <w:p w14:paraId="617786CD" w14:textId="77777777" w:rsidR="00B52B02" w:rsidRPr="00137F7A" w:rsidRDefault="00B52B02">
            <w:pPr>
              <w:rPr>
                <w:b/>
                <w:bCs/>
              </w:rPr>
            </w:pPr>
            <w:r w:rsidRPr="00137F7A">
              <w:rPr>
                <w:b/>
                <w:bCs/>
              </w:rPr>
              <w:t> </w:t>
            </w:r>
          </w:p>
        </w:tc>
        <w:tc>
          <w:tcPr>
            <w:tcW w:w="1316" w:type="dxa"/>
            <w:tcBorders>
              <w:top w:val="nil"/>
              <w:left w:val="nil"/>
              <w:bottom w:val="single" w:sz="4" w:space="0" w:color="auto"/>
              <w:right w:val="single" w:sz="4" w:space="0" w:color="auto"/>
            </w:tcBorders>
            <w:shd w:val="clear" w:color="auto" w:fill="auto"/>
            <w:vAlign w:val="center"/>
            <w:hideMark/>
          </w:tcPr>
          <w:p w14:paraId="417B41E3" w14:textId="77777777" w:rsidR="00B52B02" w:rsidRPr="00137F7A" w:rsidRDefault="00B52B02">
            <w:pPr>
              <w:rPr>
                <w:b/>
                <w:bCs/>
              </w:rPr>
            </w:pPr>
            <w:r w:rsidRPr="00137F7A">
              <w:rPr>
                <w:b/>
                <w:bCs/>
              </w:rPr>
              <w:t> </w:t>
            </w:r>
          </w:p>
        </w:tc>
        <w:tc>
          <w:tcPr>
            <w:tcW w:w="1575" w:type="dxa"/>
            <w:tcBorders>
              <w:top w:val="nil"/>
              <w:left w:val="nil"/>
              <w:bottom w:val="single" w:sz="4" w:space="0" w:color="auto"/>
              <w:right w:val="single" w:sz="4" w:space="0" w:color="auto"/>
            </w:tcBorders>
            <w:shd w:val="clear" w:color="auto" w:fill="auto"/>
            <w:vAlign w:val="center"/>
            <w:hideMark/>
          </w:tcPr>
          <w:p w14:paraId="309B6C05" w14:textId="77777777" w:rsidR="00B52B02" w:rsidRPr="00137F7A" w:rsidRDefault="00B52B02">
            <w:pPr>
              <w:rPr>
                <w:b/>
                <w:bCs/>
              </w:rPr>
            </w:pPr>
            <w:r w:rsidRPr="00137F7A">
              <w:rPr>
                <w:b/>
                <w:bCs/>
              </w:rPr>
              <w:t> </w:t>
            </w:r>
          </w:p>
        </w:tc>
        <w:tc>
          <w:tcPr>
            <w:tcW w:w="1354" w:type="dxa"/>
            <w:tcBorders>
              <w:top w:val="nil"/>
              <w:left w:val="nil"/>
              <w:bottom w:val="single" w:sz="4" w:space="0" w:color="auto"/>
              <w:right w:val="single" w:sz="4" w:space="0" w:color="auto"/>
            </w:tcBorders>
            <w:shd w:val="clear" w:color="auto" w:fill="auto"/>
            <w:vAlign w:val="center"/>
            <w:hideMark/>
          </w:tcPr>
          <w:p w14:paraId="558BCB64" w14:textId="77777777" w:rsidR="00B52B02" w:rsidRPr="00137F7A" w:rsidRDefault="00B52B02">
            <w:pPr>
              <w:rPr>
                <w:b/>
                <w:bCs/>
              </w:rPr>
            </w:pPr>
            <w:r w:rsidRPr="00137F7A">
              <w:rPr>
                <w:b/>
                <w:bCs/>
              </w:rPr>
              <w:t> </w:t>
            </w:r>
          </w:p>
        </w:tc>
        <w:tc>
          <w:tcPr>
            <w:tcW w:w="1295" w:type="dxa"/>
            <w:tcBorders>
              <w:top w:val="nil"/>
              <w:left w:val="nil"/>
              <w:bottom w:val="single" w:sz="4" w:space="0" w:color="auto"/>
              <w:right w:val="single" w:sz="4" w:space="0" w:color="auto"/>
            </w:tcBorders>
            <w:shd w:val="clear" w:color="auto" w:fill="auto"/>
            <w:vAlign w:val="center"/>
            <w:hideMark/>
          </w:tcPr>
          <w:p w14:paraId="6F06916B" w14:textId="77777777" w:rsidR="00B52B02" w:rsidRPr="00137F7A" w:rsidRDefault="00B52B02">
            <w:pPr>
              <w:rPr>
                <w:b/>
                <w:bCs/>
              </w:rPr>
            </w:pPr>
            <w:r w:rsidRPr="00137F7A">
              <w:rPr>
                <w:b/>
                <w:bCs/>
              </w:rPr>
              <w:t> </w:t>
            </w:r>
          </w:p>
        </w:tc>
        <w:tc>
          <w:tcPr>
            <w:tcW w:w="1513" w:type="dxa"/>
            <w:tcBorders>
              <w:top w:val="nil"/>
              <w:left w:val="nil"/>
              <w:bottom w:val="single" w:sz="4" w:space="0" w:color="auto"/>
              <w:right w:val="single" w:sz="4" w:space="0" w:color="auto"/>
            </w:tcBorders>
            <w:shd w:val="clear" w:color="auto" w:fill="auto"/>
            <w:vAlign w:val="center"/>
            <w:hideMark/>
          </w:tcPr>
          <w:p w14:paraId="6A05AAC2" w14:textId="77777777" w:rsidR="00B52B02" w:rsidRPr="00137F7A" w:rsidRDefault="00B52B02">
            <w:pPr>
              <w:rPr>
                <w:b/>
                <w:bCs/>
              </w:rPr>
            </w:pPr>
            <w:r w:rsidRPr="00137F7A">
              <w:rPr>
                <w:b/>
                <w:bCs/>
              </w:rPr>
              <w:t> </w:t>
            </w:r>
          </w:p>
        </w:tc>
        <w:tc>
          <w:tcPr>
            <w:tcW w:w="36" w:type="dxa"/>
            <w:vAlign w:val="center"/>
            <w:hideMark/>
          </w:tcPr>
          <w:p w14:paraId="7674BC19" w14:textId="77777777" w:rsidR="00B52B02" w:rsidRDefault="00B52B02">
            <w:pPr>
              <w:rPr>
                <w:sz w:val="20"/>
                <w:szCs w:val="20"/>
              </w:rPr>
            </w:pPr>
          </w:p>
        </w:tc>
      </w:tr>
      <w:tr w:rsidR="00B52B02" w14:paraId="5E75EBD4" w14:textId="77777777" w:rsidTr="00B52B02">
        <w:trPr>
          <w:trHeight w:val="315"/>
        </w:trPr>
        <w:tc>
          <w:tcPr>
            <w:tcW w:w="9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2E5380" w14:textId="77777777" w:rsidR="00B52B02" w:rsidRDefault="00B52B02">
            <w:pPr>
              <w:jc w:val="center"/>
            </w:pPr>
            <w:r>
              <w:t>1</w:t>
            </w:r>
          </w:p>
        </w:tc>
        <w:tc>
          <w:tcPr>
            <w:tcW w:w="541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46504F" w14:textId="77777777" w:rsidR="00B52B02" w:rsidRDefault="00B52B02">
            <w:r>
              <w:t>Инвестиции в основной капитал</w:t>
            </w:r>
          </w:p>
        </w:tc>
        <w:tc>
          <w:tcPr>
            <w:tcW w:w="2076" w:type="dxa"/>
            <w:tcBorders>
              <w:top w:val="nil"/>
              <w:left w:val="nil"/>
              <w:bottom w:val="single" w:sz="4" w:space="0" w:color="auto"/>
              <w:right w:val="single" w:sz="4" w:space="0" w:color="auto"/>
            </w:tcBorders>
            <w:shd w:val="clear" w:color="auto" w:fill="auto"/>
            <w:vAlign w:val="center"/>
            <w:hideMark/>
          </w:tcPr>
          <w:p w14:paraId="7283B55F" w14:textId="77777777" w:rsidR="00B52B02" w:rsidRDefault="00B52B02">
            <w:pPr>
              <w:jc w:val="center"/>
              <w:rPr>
                <w:color w:val="000000"/>
              </w:rPr>
            </w:pPr>
            <w:r>
              <w:rPr>
                <w:color w:val="000000"/>
              </w:rPr>
              <w:t>тыс. руб.</w:t>
            </w:r>
          </w:p>
        </w:tc>
        <w:tc>
          <w:tcPr>
            <w:tcW w:w="1316" w:type="dxa"/>
            <w:tcBorders>
              <w:top w:val="nil"/>
              <w:left w:val="nil"/>
              <w:bottom w:val="single" w:sz="4" w:space="0" w:color="auto"/>
              <w:right w:val="single" w:sz="4" w:space="0" w:color="auto"/>
            </w:tcBorders>
            <w:shd w:val="clear" w:color="auto" w:fill="auto"/>
            <w:vAlign w:val="center"/>
            <w:hideMark/>
          </w:tcPr>
          <w:p w14:paraId="41D1F313" w14:textId="01920E21" w:rsidR="00B52B02" w:rsidRDefault="00137F7A">
            <w:pPr>
              <w:jc w:val="center"/>
              <w:rPr>
                <w:color w:val="000000"/>
              </w:rPr>
            </w:pPr>
            <w:r>
              <w:rPr>
                <w:color w:val="000000"/>
              </w:rPr>
              <w:t>97 003</w:t>
            </w:r>
            <w:r w:rsidR="00B52B02">
              <w:rPr>
                <w:color w:val="000000"/>
              </w:rPr>
              <w:t>,</w:t>
            </w:r>
            <w:r>
              <w:rPr>
                <w:color w:val="000000"/>
              </w:rPr>
              <w:t>0</w:t>
            </w:r>
          </w:p>
        </w:tc>
        <w:tc>
          <w:tcPr>
            <w:tcW w:w="1575" w:type="dxa"/>
            <w:tcBorders>
              <w:top w:val="nil"/>
              <w:left w:val="nil"/>
              <w:bottom w:val="single" w:sz="4" w:space="0" w:color="auto"/>
              <w:right w:val="single" w:sz="4" w:space="0" w:color="auto"/>
            </w:tcBorders>
            <w:shd w:val="clear" w:color="auto" w:fill="auto"/>
            <w:vAlign w:val="center"/>
            <w:hideMark/>
          </w:tcPr>
          <w:p w14:paraId="2E66F998" w14:textId="07534EF0" w:rsidR="00B52B02" w:rsidRDefault="00137F7A">
            <w:pPr>
              <w:jc w:val="center"/>
              <w:rPr>
                <w:color w:val="000000"/>
              </w:rPr>
            </w:pPr>
            <w:r>
              <w:rPr>
                <w:color w:val="000000"/>
              </w:rPr>
              <w:t>80 706,5</w:t>
            </w:r>
          </w:p>
        </w:tc>
        <w:tc>
          <w:tcPr>
            <w:tcW w:w="1354" w:type="dxa"/>
            <w:tcBorders>
              <w:top w:val="nil"/>
              <w:left w:val="nil"/>
              <w:bottom w:val="single" w:sz="4" w:space="0" w:color="auto"/>
              <w:right w:val="single" w:sz="4" w:space="0" w:color="auto"/>
            </w:tcBorders>
            <w:shd w:val="clear" w:color="auto" w:fill="auto"/>
            <w:vAlign w:val="center"/>
            <w:hideMark/>
          </w:tcPr>
          <w:p w14:paraId="3F81FFF4" w14:textId="767EFF12" w:rsidR="00B52B02" w:rsidRDefault="00137F7A">
            <w:pPr>
              <w:jc w:val="center"/>
              <w:rPr>
                <w:color w:val="000000"/>
              </w:rPr>
            </w:pPr>
            <w:r>
              <w:rPr>
                <w:color w:val="000000"/>
              </w:rPr>
              <w:t>94 184,5</w:t>
            </w:r>
          </w:p>
        </w:tc>
        <w:tc>
          <w:tcPr>
            <w:tcW w:w="1295" w:type="dxa"/>
            <w:tcBorders>
              <w:top w:val="nil"/>
              <w:left w:val="nil"/>
              <w:bottom w:val="single" w:sz="4" w:space="0" w:color="auto"/>
              <w:right w:val="single" w:sz="4" w:space="0" w:color="auto"/>
            </w:tcBorders>
            <w:shd w:val="clear" w:color="auto" w:fill="auto"/>
            <w:vAlign w:val="center"/>
            <w:hideMark/>
          </w:tcPr>
          <w:p w14:paraId="79451545" w14:textId="6E9010D5" w:rsidR="00B52B02" w:rsidRDefault="00137F7A">
            <w:pPr>
              <w:jc w:val="center"/>
              <w:rPr>
                <w:color w:val="000000"/>
              </w:rPr>
            </w:pPr>
            <w:r>
              <w:rPr>
                <w:color w:val="000000"/>
              </w:rPr>
              <w:t>104 921,5</w:t>
            </w:r>
          </w:p>
        </w:tc>
        <w:tc>
          <w:tcPr>
            <w:tcW w:w="1513" w:type="dxa"/>
            <w:tcBorders>
              <w:top w:val="nil"/>
              <w:left w:val="nil"/>
              <w:bottom w:val="single" w:sz="4" w:space="0" w:color="auto"/>
              <w:right w:val="single" w:sz="4" w:space="0" w:color="auto"/>
            </w:tcBorders>
            <w:shd w:val="clear" w:color="auto" w:fill="auto"/>
            <w:vAlign w:val="center"/>
            <w:hideMark/>
          </w:tcPr>
          <w:p w14:paraId="6A4DEBE7" w14:textId="6D3BD29F" w:rsidR="00B52B02" w:rsidRDefault="00137F7A">
            <w:pPr>
              <w:jc w:val="center"/>
              <w:rPr>
                <w:color w:val="000000"/>
              </w:rPr>
            </w:pPr>
            <w:r>
              <w:rPr>
                <w:color w:val="000000"/>
              </w:rPr>
              <w:t>115 098,9</w:t>
            </w:r>
          </w:p>
        </w:tc>
        <w:tc>
          <w:tcPr>
            <w:tcW w:w="36" w:type="dxa"/>
            <w:vAlign w:val="center"/>
            <w:hideMark/>
          </w:tcPr>
          <w:p w14:paraId="4A5FF63A" w14:textId="77777777" w:rsidR="00B52B02" w:rsidRDefault="00B52B02">
            <w:pPr>
              <w:rPr>
                <w:sz w:val="20"/>
                <w:szCs w:val="20"/>
              </w:rPr>
            </w:pPr>
          </w:p>
        </w:tc>
      </w:tr>
      <w:tr w:rsidR="00B52B02" w14:paraId="593F8CA4" w14:textId="77777777" w:rsidTr="00B52B02">
        <w:trPr>
          <w:trHeight w:val="1260"/>
        </w:trPr>
        <w:tc>
          <w:tcPr>
            <w:tcW w:w="938" w:type="dxa"/>
            <w:vMerge/>
            <w:tcBorders>
              <w:top w:val="nil"/>
              <w:left w:val="single" w:sz="4" w:space="0" w:color="auto"/>
              <w:bottom w:val="single" w:sz="4" w:space="0" w:color="000000"/>
              <w:right w:val="single" w:sz="4" w:space="0" w:color="auto"/>
            </w:tcBorders>
            <w:vAlign w:val="center"/>
            <w:hideMark/>
          </w:tcPr>
          <w:p w14:paraId="6CE51F45" w14:textId="77777777" w:rsidR="00B52B02" w:rsidRDefault="00B52B02"/>
        </w:tc>
        <w:tc>
          <w:tcPr>
            <w:tcW w:w="5417" w:type="dxa"/>
            <w:vMerge/>
            <w:tcBorders>
              <w:top w:val="nil"/>
              <w:left w:val="single" w:sz="4" w:space="0" w:color="auto"/>
              <w:bottom w:val="single" w:sz="4" w:space="0" w:color="000000"/>
              <w:right w:val="single" w:sz="4" w:space="0" w:color="auto"/>
            </w:tcBorders>
            <w:vAlign w:val="center"/>
            <w:hideMark/>
          </w:tcPr>
          <w:p w14:paraId="2CED928D" w14:textId="77777777" w:rsidR="00B52B02" w:rsidRDefault="00B52B02"/>
        </w:tc>
        <w:tc>
          <w:tcPr>
            <w:tcW w:w="2076" w:type="dxa"/>
            <w:tcBorders>
              <w:top w:val="nil"/>
              <w:left w:val="nil"/>
              <w:bottom w:val="single" w:sz="4" w:space="0" w:color="auto"/>
              <w:right w:val="single" w:sz="4" w:space="0" w:color="auto"/>
            </w:tcBorders>
            <w:shd w:val="clear" w:color="auto" w:fill="auto"/>
            <w:vAlign w:val="center"/>
            <w:hideMark/>
          </w:tcPr>
          <w:p w14:paraId="311C080F" w14:textId="77777777" w:rsidR="00B52B02" w:rsidRPr="00B52B02" w:rsidRDefault="00B52B02">
            <w:pPr>
              <w:jc w:val="center"/>
            </w:pPr>
            <w:r w:rsidRPr="00B52B02">
              <w:t>% к предыдущему году в действующих ценах</w:t>
            </w:r>
          </w:p>
        </w:tc>
        <w:tc>
          <w:tcPr>
            <w:tcW w:w="1316" w:type="dxa"/>
            <w:tcBorders>
              <w:top w:val="nil"/>
              <w:left w:val="nil"/>
              <w:bottom w:val="single" w:sz="4" w:space="0" w:color="auto"/>
              <w:right w:val="single" w:sz="4" w:space="0" w:color="auto"/>
            </w:tcBorders>
            <w:shd w:val="clear" w:color="auto" w:fill="auto"/>
            <w:vAlign w:val="center"/>
            <w:hideMark/>
          </w:tcPr>
          <w:p w14:paraId="1B6E0350" w14:textId="37334028" w:rsidR="00B52B02" w:rsidRDefault="00137F7A">
            <w:pPr>
              <w:jc w:val="center"/>
              <w:rPr>
                <w:color w:val="000000"/>
              </w:rPr>
            </w:pPr>
            <w:r>
              <w:rPr>
                <w:color w:val="000000"/>
              </w:rPr>
              <w:t>146,7</w:t>
            </w:r>
            <w:r w:rsidR="00B52B02">
              <w:rPr>
                <w:color w:val="000000"/>
              </w:rPr>
              <w:t> </w:t>
            </w:r>
          </w:p>
        </w:tc>
        <w:tc>
          <w:tcPr>
            <w:tcW w:w="1575" w:type="dxa"/>
            <w:tcBorders>
              <w:top w:val="nil"/>
              <w:left w:val="nil"/>
              <w:bottom w:val="single" w:sz="4" w:space="0" w:color="auto"/>
              <w:right w:val="single" w:sz="4" w:space="0" w:color="auto"/>
            </w:tcBorders>
            <w:shd w:val="clear" w:color="auto" w:fill="auto"/>
            <w:vAlign w:val="center"/>
            <w:hideMark/>
          </w:tcPr>
          <w:p w14:paraId="6681E210" w14:textId="45A8608D" w:rsidR="00B52B02" w:rsidRDefault="00137F7A">
            <w:pPr>
              <w:jc w:val="center"/>
              <w:rPr>
                <w:color w:val="000000"/>
              </w:rPr>
            </w:pPr>
            <w:r>
              <w:rPr>
                <w:color w:val="000000"/>
              </w:rPr>
              <w:t>83,2</w:t>
            </w:r>
          </w:p>
        </w:tc>
        <w:tc>
          <w:tcPr>
            <w:tcW w:w="1354" w:type="dxa"/>
            <w:tcBorders>
              <w:top w:val="nil"/>
              <w:left w:val="nil"/>
              <w:bottom w:val="single" w:sz="4" w:space="0" w:color="auto"/>
              <w:right w:val="single" w:sz="4" w:space="0" w:color="auto"/>
            </w:tcBorders>
            <w:shd w:val="clear" w:color="auto" w:fill="auto"/>
            <w:vAlign w:val="center"/>
            <w:hideMark/>
          </w:tcPr>
          <w:p w14:paraId="1FCA5D07" w14:textId="19D691FE" w:rsidR="00B52B02" w:rsidRDefault="00137F7A">
            <w:pPr>
              <w:jc w:val="center"/>
              <w:rPr>
                <w:color w:val="000000"/>
              </w:rPr>
            </w:pPr>
            <w:r>
              <w:rPr>
                <w:color w:val="000000"/>
              </w:rPr>
              <w:t>116,7</w:t>
            </w:r>
          </w:p>
        </w:tc>
        <w:tc>
          <w:tcPr>
            <w:tcW w:w="1295" w:type="dxa"/>
            <w:tcBorders>
              <w:top w:val="nil"/>
              <w:left w:val="nil"/>
              <w:bottom w:val="single" w:sz="4" w:space="0" w:color="auto"/>
              <w:right w:val="single" w:sz="4" w:space="0" w:color="auto"/>
            </w:tcBorders>
            <w:shd w:val="clear" w:color="auto" w:fill="auto"/>
            <w:vAlign w:val="center"/>
            <w:hideMark/>
          </w:tcPr>
          <w:p w14:paraId="315F8785" w14:textId="556B046A" w:rsidR="00B52B02" w:rsidRDefault="00137F7A">
            <w:pPr>
              <w:jc w:val="center"/>
              <w:rPr>
                <w:color w:val="000000"/>
              </w:rPr>
            </w:pPr>
            <w:r>
              <w:rPr>
                <w:color w:val="000000"/>
              </w:rPr>
              <w:t>111,4</w:t>
            </w:r>
          </w:p>
        </w:tc>
        <w:tc>
          <w:tcPr>
            <w:tcW w:w="1513" w:type="dxa"/>
            <w:tcBorders>
              <w:top w:val="nil"/>
              <w:left w:val="nil"/>
              <w:bottom w:val="single" w:sz="4" w:space="0" w:color="auto"/>
              <w:right w:val="single" w:sz="4" w:space="0" w:color="auto"/>
            </w:tcBorders>
            <w:shd w:val="clear" w:color="auto" w:fill="auto"/>
            <w:vAlign w:val="center"/>
            <w:hideMark/>
          </w:tcPr>
          <w:p w14:paraId="38DED913" w14:textId="6422585A" w:rsidR="00B52B02" w:rsidRDefault="00137F7A">
            <w:pPr>
              <w:jc w:val="center"/>
              <w:rPr>
                <w:color w:val="000000"/>
              </w:rPr>
            </w:pPr>
            <w:r>
              <w:rPr>
                <w:color w:val="000000"/>
              </w:rPr>
              <w:t>109,7</w:t>
            </w:r>
          </w:p>
        </w:tc>
        <w:tc>
          <w:tcPr>
            <w:tcW w:w="36" w:type="dxa"/>
            <w:vAlign w:val="center"/>
            <w:hideMark/>
          </w:tcPr>
          <w:p w14:paraId="583A8CFC" w14:textId="77777777" w:rsidR="00B52B02" w:rsidRDefault="00B52B02">
            <w:pPr>
              <w:rPr>
                <w:sz w:val="20"/>
                <w:szCs w:val="20"/>
              </w:rPr>
            </w:pPr>
          </w:p>
        </w:tc>
      </w:tr>
      <w:tr w:rsidR="00B52B02" w14:paraId="7B6D8205" w14:textId="77777777" w:rsidTr="00B52B02">
        <w:trPr>
          <w:trHeight w:val="630"/>
        </w:trPr>
        <w:tc>
          <w:tcPr>
            <w:tcW w:w="938" w:type="dxa"/>
            <w:tcBorders>
              <w:top w:val="nil"/>
              <w:left w:val="single" w:sz="4" w:space="0" w:color="auto"/>
              <w:bottom w:val="single" w:sz="4" w:space="0" w:color="auto"/>
              <w:right w:val="single" w:sz="4" w:space="0" w:color="auto"/>
            </w:tcBorders>
            <w:shd w:val="clear" w:color="000000" w:fill="FFFFFF"/>
            <w:hideMark/>
          </w:tcPr>
          <w:p w14:paraId="76035B66" w14:textId="77777777" w:rsidR="00B52B02" w:rsidRDefault="00B52B02">
            <w:pPr>
              <w:jc w:val="center"/>
              <w:rPr>
                <w:b/>
                <w:bCs/>
                <w:color w:val="000000"/>
              </w:rPr>
            </w:pPr>
            <w:r>
              <w:rPr>
                <w:b/>
                <w:bCs/>
                <w:color w:val="000000"/>
              </w:rPr>
              <w:t>IX</w:t>
            </w:r>
          </w:p>
        </w:tc>
        <w:tc>
          <w:tcPr>
            <w:tcW w:w="5417" w:type="dxa"/>
            <w:tcBorders>
              <w:top w:val="nil"/>
              <w:left w:val="nil"/>
              <w:bottom w:val="single" w:sz="4" w:space="0" w:color="auto"/>
              <w:right w:val="single" w:sz="4" w:space="0" w:color="auto"/>
            </w:tcBorders>
            <w:shd w:val="clear" w:color="000000" w:fill="FFFFFF"/>
            <w:vAlign w:val="center"/>
            <w:hideMark/>
          </w:tcPr>
          <w:p w14:paraId="79D64080" w14:textId="77777777" w:rsidR="00B52B02" w:rsidRDefault="00B52B02">
            <w:pPr>
              <w:rPr>
                <w:b/>
                <w:bCs/>
                <w:color w:val="000000"/>
              </w:rPr>
            </w:pPr>
            <w:r>
              <w:rPr>
                <w:b/>
                <w:bCs/>
                <w:color w:val="000000"/>
              </w:rPr>
              <w:t xml:space="preserve">Консолидированный бюджет муниципального образования </w:t>
            </w:r>
          </w:p>
        </w:tc>
        <w:tc>
          <w:tcPr>
            <w:tcW w:w="2076" w:type="dxa"/>
            <w:tcBorders>
              <w:top w:val="nil"/>
              <w:left w:val="nil"/>
              <w:bottom w:val="single" w:sz="4" w:space="0" w:color="auto"/>
              <w:right w:val="single" w:sz="4" w:space="0" w:color="auto"/>
            </w:tcBorders>
            <w:shd w:val="clear" w:color="auto" w:fill="auto"/>
            <w:vAlign w:val="center"/>
            <w:hideMark/>
          </w:tcPr>
          <w:p w14:paraId="2B7576CC" w14:textId="77777777" w:rsidR="00B52B02" w:rsidRDefault="00B52B02">
            <w:pPr>
              <w:rPr>
                <w:b/>
                <w:bCs/>
                <w:color w:val="000000"/>
              </w:rPr>
            </w:pPr>
            <w:r>
              <w:rPr>
                <w:b/>
                <w:bCs/>
                <w:color w:val="000000"/>
              </w:rPr>
              <w:t> </w:t>
            </w:r>
          </w:p>
        </w:tc>
        <w:tc>
          <w:tcPr>
            <w:tcW w:w="1316" w:type="dxa"/>
            <w:tcBorders>
              <w:top w:val="nil"/>
              <w:left w:val="nil"/>
              <w:bottom w:val="single" w:sz="4" w:space="0" w:color="auto"/>
              <w:right w:val="single" w:sz="4" w:space="0" w:color="auto"/>
            </w:tcBorders>
            <w:shd w:val="clear" w:color="auto" w:fill="auto"/>
            <w:vAlign w:val="center"/>
            <w:hideMark/>
          </w:tcPr>
          <w:p w14:paraId="545B332B" w14:textId="77777777" w:rsidR="00B52B02" w:rsidRDefault="00B52B02">
            <w:pPr>
              <w:rPr>
                <w:b/>
                <w:bCs/>
                <w:color w:val="000000"/>
              </w:rPr>
            </w:pPr>
            <w:r>
              <w:rPr>
                <w:b/>
                <w:bCs/>
                <w:color w:val="000000"/>
              </w:rPr>
              <w:t> </w:t>
            </w:r>
          </w:p>
        </w:tc>
        <w:tc>
          <w:tcPr>
            <w:tcW w:w="1575" w:type="dxa"/>
            <w:tcBorders>
              <w:top w:val="nil"/>
              <w:left w:val="nil"/>
              <w:bottom w:val="single" w:sz="4" w:space="0" w:color="auto"/>
              <w:right w:val="single" w:sz="4" w:space="0" w:color="auto"/>
            </w:tcBorders>
            <w:shd w:val="clear" w:color="auto" w:fill="auto"/>
            <w:vAlign w:val="center"/>
            <w:hideMark/>
          </w:tcPr>
          <w:p w14:paraId="49C6E844" w14:textId="77777777" w:rsidR="00B52B02" w:rsidRDefault="00B52B02">
            <w:pPr>
              <w:rPr>
                <w:b/>
                <w:bCs/>
                <w:color w:val="000000"/>
              </w:rPr>
            </w:pPr>
            <w:r>
              <w:rPr>
                <w:b/>
                <w:bCs/>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14:paraId="6EC944E7" w14:textId="77777777" w:rsidR="00B52B02" w:rsidRDefault="00B52B02">
            <w:pPr>
              <w:rPr>
                <w:b/>
                <w:bCs/>
                <w:color w:val="000000"/>
              </w:rPr>
            </w:pPr>
            <w:r>
              <w:rPr>
                <w:b/>
                <w:bCs/>
                <w:color w:val="000000"/>
              </w:rPr>
              <w:t> </w:t>
            </w:r>
          </w:p>
        </w:tc>
        <w:tc>
          <w:tcPr>
            <w:tcW w:w="1295" w:type="dxa"/>
            <w:tcBorders>
              <w:top w:val="nil"/>
              <w:left w:val="nil"/>
              <w:bottom w:val="single" w:sz="4" w:space="0" w:color="auto"/>
              <w:right w:val="single" w:sz="4" w:space="0" w:color="auto"/>
            </w:tcBorders>
            <w:shd w:val="clear" w:color="auto" w:fill="auto"/>
            <w:vAlign w:val="center"/>
            <w:hideMark/>
          </w:tcPr>
          <w:p w14:paraId="3A6547B5" w14:textId="77777777" w:rsidR="00B52B02" w:rsidRDefault="00B52B02">
            <w:pPr>
              <w:rPr>
                <w:b/>
                <w:bCs/>
                <w:color w:val="000000"/>
              </w:rPr>
            </w:pPr>
            <w:r>
              <w:rPr>
                <w:b/>
                <w:bCs/>
                <w:color w:val="000000"/>
              </w:rPr>
              <w:t> </w:t>
            </w:r>
          </w:p>
        </w:tc>
        <w:tc>
          <w:tcPr>
            <w:tcW w:w="1513" w:type="dxa"/>
            <w:tcBorders>
              <w:top w:val="nil"/>
              <w:left w:val="nil"/>
              <w:bottom w:val="single" w:sz="4" w:space="0" w:color="auto"/>
              <w:right w:val="single" w:sz="4" w:space="0" w:color="auto"/>
            </w:tcBorders>
            <w:shd w:val="clear" w:color="auto" w:fill="auto"/>
            <w:vAlign w:val="center"/>
            <w:hideMark/>
          </w:tcPr>
          <w:p w14:paraId="5A7CB2E9" w14:textId="77777777" w:rsidR="00B52B02" w:rsidRDefault="00B52B02">
            <w:pPr>
              <w:rPr>
                <w:b/>
                <w:bCs/>
                <w:color w:val="000000"/>
              </w:rPr>
            </w:pPr>
            <w:r>
              <w:rPr>
                <w:b/>
                <w:bCs/>
                <w:color w:val="000000"/>
              </w:rPr>
              <w:t> </w:t>
            </w:r>
          </w:p>
        </w:tc>
        <w:tc>
          <w:tcPr>
            <w:tcW w:w="36" w:type="dxa"/>
            <w:vAlign w:val="center"/>
            <w:hideMark/>
          </w:tcPr>
          <w:p w14:paraId="7CE86B68" w14:textId="77777777" w:rsidR="00B52B02" w:rsidRDefault="00B52B02">
            <w:pPr>
              <w:rPr>
                <w:sz w:val="20"/>
                <w:szCs w:val="20"/>
              </w:rPr>
            </w:pPr>
          </w:p>
        </w:tc>
      </w:tr>
      <w:tr w:rsidR="00B52B02" w14:paraId="5D52ABB0" w14:textId="77777777" w:rsidTr="00B52B02">
        <w:trPr>
          <w:trHeight w:val="630"/>
        </w:trPr>
        <w:tc>
          <w:tcPr>
            <w:tcW w:w="938" w:type="dxa"/>
            <w:tcBorders>
              <w:top w:val="nil"/>
              <w:left w:val="single" w:sz="4" w:space="0" w:color="auto"/>
              <w:bottom w:val="single" w:sz="4" w:space="0" w:color="auto"/>
              <w:right w:val="single" w:sz="4" w:space="0" w:color="auto"/>
            </w:tcBorders>
            <w:shd w:val="clear" w:color="000000" w:fill="FFFFFF"/>
            <w:hideMark/>
          </w:tcPr>
          <w:p w14:paraId="3321E2CB" w14:textId="77777777" w:rsidR="00B52B02" w:rsidRDefault="00B52B02">
            <w:pPr>
              <w:jc w:val="center"/>
              <w:rPr>
                <w:color w:val="000000"/>
              </w:rPr>
            </w:pPr>
            <w:r>
              <w:rPr>
                <w:color w:val="000000"/>
              </w:rPr>
              <w:t>1</w:t>
            </w:r>
          </w:p>
        </w:tc>
        <w:tc>
          <w:tcPr>
            <w:tcW w:w="5417" w:type="dxa"/>
            <w:tcBorders>
              <w:top w:val="nil"/>
              <w:left w:val="nil"/>
              <w:bottom w:val="single" w:sz="4" w:space="0" w:color="auto"/>
              <w:right w:val="single" w:sz="4" w:space="0" w:color="auto"/>
            </w:tcBorders>
            <w:shd w:val="clear" w:color="000000" w:fill="FFFFFF"/>
            <w:vAlign w:val="center"/>
            <w:hideMark/>
          </w:tcPr>
          <w:p w14:paraId="36064BA8" w14:textId="77777777" w:rsidR="00B52B02" w:rsidRDefault="00B52B02">
            <w:pPr>
              <w:rPr>
                <w:color w:val="000000"/>
              </w:rPr>
            </w:pPr>
            <w:r>
              <w:rPr>
                <w:color w:val="000000"/>
              </w:rPr>
              <w:t>Доходы консолидированного бюджета муниципального образования, всего</w:t>
            </w:r>
          </w:p>
        </w:tc>
        <w:tc>
          <w:tcPr>
            <w:tcW w:w="2076" w:type="dxa"/>
            <w:tcBorders>
              <w:top w:val="nil"/>
              <w:left w:val="nil"/>
              <w:bottom w:val="single" w:sz="4" w:space="0" w:color="auto"/>
              <w:right w:val="single" w:sz="4" w:space="0" w:color="auto"/>
            </w:tcBorders>
            <w:shd w:val="clear" w:color="auto" w:fill="auto"/>
            <w:vAlign w:val="center"/>
            <w:hideMark/>
          </w:tcPr>
          <w:p w14:paraId="2A913191" w14:textId="77777777" w:rsidR="00B52B02" w:rsidRDefault="00B52B02">
            <w:pPr>
              <w:jc w:val="center"/>
              <w:rPr>
                <w:color w:val="000000"/>
              </w:rPr>
            </w:pPr>
            <w:r>
              <w:rPr>
                <w:color w:val="000000"/>
              </w:rPr>
              <w:t>тыс. руб.</w:t>
            </w:r>
          </w:p>
        </w:tc>
        <w:tc>
          <w:tcPr>
            <w:tcW w:w="1316" w:type="dxa"/>
            <w:tcBorders>
              <w:top w:val="nil"/>
              <w:left w:val="nil"/>
              <w:bottom w:val="single" w:sz="4" w:space="0" w:color="auto"/>
              <w:right w:val="single" w:sz="4" w:space="0" w:color="auto"/>
            </w:tcBorders>
            <w:shd w:val="clear" w:color="auto" w:fill="auto"/>
            <w:vAlign w:val="center"/>
            <w:hideMark/>
          </w:tcPr>
          <w:p w14:paraId="1F2750BC" w14:textId="2A1A67BE" w:rsidR="00B52B02" w:rsidRDefault="00137F7A">
            <w:pPr>
              <w:jc w:val="center"/>
            </w:pPr>
            <w:r>
              <w:t>161 167,3</w:t>
            </w:r>
          </w:p>
        </w:tc>
        <w:tc>
          <w:tcPr>
            <w:tcW w:w="1575" w:type="dxa"/>
            <w:tcBorders>
              <w:top w:val="nil"/>
              <w:left w:val="nil"/>
              <w:bottom w:val="single" w:sz="4" w:space="0" w:color="auto"/>
              <w:right w:val="single" w:sz="4" w:space="0" w:color="auto"/>
            </w:tcBorders>
            <w:shd w:val="clear" w:color="auto" w:fill="auto"/>
            <w:vAlign w:val="center"/>
            <w:hideMark/>
          </w:tcPr>
          <w:p w14:paraId="4250F398" w14:textId="42C251A4" w:rsidR="00B52B02" w:rsidRDefault="00137F7A">
            <w:pPr>
              <w:jc w:val="center"/>
            </w:pPr>
            <w:r>
              <w:t>131 988,0</w:t>
            </w:r>
          </w:p>
        </w:tc>
        <w:tc>
          <w:tcPr>
            <w:tcW w:w="1354" w:type="dxa"/>
            <w:tcBorders>
              <w:top w:val="nil"/>
              <w:left w:val="nil"/>
              <w:bottom w:val="single" w:sz="4" w:space="0" w:color="auto"/>
              <w:right w:val="single" w:sz="4" w:space="0" w:color="auto"/>
            </w:tcBorders>
            <w:shd w:val="clear" w:color="auto" w:fill="auto"/>
            <w:vAlign w:val="center"/>
            <w:hideMark/>
          </w:tcPr>
          <w:p w14:paraId="369DEA02" w14:textId="3FDB7A2A" w:rsidR="00B52B02" w:rsidRDefault="00137F7A">
            <w:pPr>
              <w:jc w:val="center"/>
            </w:pPr>
            <w:r>
              <w:t>47 809,8</w:t>
            </w:r>
          </w:p>
        </w:tc>
        <w:tc>
          <w:tcPr>
            <w:tcW w:w="1295" w:type="dxa"/>
            <w:tcBorders>
              <w:top w:val="nil"/>
              <w:left w:val="nil"/>
              <w:bottom w:val="single" w:sz="4" w:space="0" w:color="auto"/>
              <w:right w:val="single" w:sz="4" w:space="0" w:color="auto"/>
            </w:tcBorders>
            <w:shd w:val="clear" w:color="auto" w:fill="auto"/>
            <w:vAlign w:val="center"/>
            <w:hideMark/>
          </w:tcPr>
          <w:p w14:paraId="632715C2" w14:textId="7820270C" w:rsidR="00B52B02" w:rsidRDefault="00137F7A">
            <w:pPr>
              <w:jc w:val="center"/>
            </w:pPr>
            <w:r>
              <w:t>45 808,7</w:t>
            </w:r>
          </w:p>
        </w:tc>
        <w:tc>
          <w:tcPr>
            <w:tcW w:w="1513" w:type="dxa"/>
            <w:tcBorders>
              <w:top w:val="nil"/>
              <w:left w:val="nil"/>
              <w:bottom w:val="single" w:sz="4" w:space="0" w:color="auto"/>
              <w:right w:val="single" w:sz="4" w:space="0" w:color="auto"/>
            </w:tcBorders>
            <w:shd w:val="clear" w:color="auto" w:fill="auto"/>
            <w:vAlign w:val="center"/>
            <w:hideMark/>
          </w:tcPr>
          <w:p w14:paraId="6D7A94CE" w14:textId="2C8E475D" w:rsidR="00B52B02" w:rsidRDefault="00137F7A">
            <w:pPr>
              <w:jc w:val="center"/>
            </w:pPr>
            <w:r>
              <w:t>48 328,4</w:t>
            </w:r>
          </w:p>
        </w:tc>
        <w:tc>
          <w:tcPr>
            <w:tcW w:w="36" w:type="dxa"/>
            <w:vAlign w:val="center"/>
            <w:hideMark/>
          </w:tcPr>
          <w:p w14:paraId="12ABA12B" w14:textId="77777777" w:rsidR="00B52B02" w:rsidRDefault="00B52B02">
            <w:pPr>
              <w:rPr>
                <w:sz w:val="20"/>
                <w:szCs w:val="20"/>
              </w:rPr>
            </w:pPr>
          </w:p>
        </w:tc>
      </w:tr>
      <w:tr w:rsidR="00B52B02" w14:paraId="4AEA02E0" w14:textId="77777777" w:rsidTr="00B52B02">
        <w:trPr>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47915A33" w14:textId="77777777" w:rsidR="00B52B02" w:rsidRDefault="00B52B02">
            <w:pPr>
              <w:jc w:val="center"/>
              <w:rPr>
                <w:color w:val="000000"/>
              </w:rPr>
            </w:pPr>
            <w:r>
              <w:rPr>
                <w:color w:val="000000"/>
              </w:rPr>
              <w:t>1.1</w:t>
            </w:r>
          </w:p>
        </w:tc>
        <w:tc>
          <w:tcPr>
            <w:tcW w:w="5417" w:type="dxa"/>
            <w:tcBorders>
              <w:top w:val="nil"/>
              <w:left w:val="nil"/>
              <w:bottom w:val="single" w:sz="4" w:space="0" w:color="auto"/>
              <w:right w:val="single" w:sz="4" w:space="0" w:color="auto"/>
            </w:tcBorders>
            <w:shd w:val="clear" w:color="000000" w:fill="FFFFFF"/>
            <w:vAlign w:val="center"/>
            <w:hideMark/>
          </w:tcPr>
          <w:p w14:paraId="2E3E3982" w14:textId="77777777" w:rsidR="00B52B02" w:rsidRDefault="00B52B02">
            <w:pPr>
              <w:rPr>
                <w:color w:val="000000"/>
              </w:rPr>
            </w:pPr>
            <w:r>
              <w:rPr>
                <w:color w:val="000000"/>
              </w:rPr>
              <w:t>Собственные (налоговые и неналоговые)</w:t>
            </w:r>
          </w:p>
        </w:tc>
        <w:tc>
          <w:tcPr>
            <w:tcW w:w="2076" w:type="dxa"/>
            <w:tcBorders>
              <w:top w:val="nil"/>
              <w:left w:val="nil"/>
              <w:bottom w:val="single" w:sz="4" w:space="0" w:color="auto"/>
              <w:right w:val="single" w:sz="4" w:space="0" w:color="auto"/>
            </w:tcBorders>
            <w:shd w:val="clear" w:color="auto" w:fill="auto"/>
            <w:vAlign w:val="center"/>
            <w:hideMark/>
          </w:tcPr>
          <w:p w14:paraId="2431080B" w14:textId="77777777" w:rsidR="00B52B02" w:rsidRDefault="00B52B02">
            <w:pPr>
              <w:jc w:val="center"/>
              <w:rPr>
                <w:color w:val="000000"/>
              </w:rPr>
            </w:pPr>
            <w:r>
              <w:rPr>
                <w:color w:val="000000"/>
              </w:rPr>
              <w:t>тыс. руб.</w:t>
            </w:r>
          </w:p>
        </w:tc>
        <w:tc>
          <w:tcPr>
            <w:tcW w:w="1316" w:type="dxa"/>
            <w:tcBorders>
              <w:top w:val="nil"/>
              <w:left w:val="nil"/>
              <w:bottom w:val="single" w:sz="4" w:space="0" w:color="auto"/>
              <w:right w:val="single" w:sz="4" w:space="0" w:color="auto"/>
            </w:tcBorders>
            <w:shd w:val="clear" w:color="auto" w:fill="auto"/>
            <w:vAlign w:val="center"/>
            <w:hideMark/>
          </w:tcPr>
          <w:p w14:paraId="080E6358" w14:textId="035B3BCD" w:rsidR="00B52B02" w:rsidRDefault="00137F7A">
            <w:pPr>
              <w:jc w:val="center"/>
            </w:pPr>
            <w:r>
              <w:t>23 759,0</w:t>
            </w:r>
          </w:p>
        </w:tc>
        <w:tc>
          <w:tcPr>
            <w:tcW w:w="1575" w:type="dxa"/>
            <w:tcBorders>
              <w:top w:val="nil"/>
              <w:left w:val="nil"/>
              <w:bottom w:val="single" w:sz="4" w:space="0" w:color="auto"/>
              <w:right w:val="single" w:sz="4" w:space="0" w:color="auto"/>
            </w:tcBorders>
            <w:shd w:val="clear" w:color="auto" w:fill="auto"/>
            <w:vAlign w:val="center"/>
            <w:hideMark/>
          </w:tcPr>
          <w:p w14:paraId="2B05D62D" w14:textId="6935F2D6" w:rsidR="00B52B02" w:rsidRDefault="00137F7A">
            <w:pPr>
              <w:jc w:val="center"/>
            </w:pPr>
            <w:r>
              <w:t>25 012,2</w:t>
            </w:r>
          </w:p>
        </w:tc>
        <w:tc>
          <w:tcPr>
            <w:tcW w:w="1354" w:type="dxa"/>
            <w:tcBorders>
              <w:top w:val="nil"/>
              <w:left w:val="nil"/>
              <w:bottom w:val="single" w:sz="4" w:space="0" w:color="auto"/>
              <w:right w:val="single" w:sz="4" w:space="0" w:color="auto"/>
            </w:tcBorders>
            <w:shd w:val="clear" w:color="auto" w:fill="auto"/>
            <w:vAlign w:val="center"/>
            <w:hideMark/>
          </w:tcPr>
          <w:p w14:paraId="19F64076" w14:textId="0F600AB4" w:rsidR="00B52B02" w:rsidRDefault="00137F7A">
            <w:pPr>
              <w:jc w:val="center"/>
            </w:pPr>
            <w:r>
              <w:t>24 172,8</w:t>
            </w:r>
          </w:p>
        </w:tc>
        <w:tc>
          <w:tcPr>
            <w:tcW w:w="1295" w:type="dxa"/>
            <w:tcBorders>
              <w:top w:val="nil"/>
              <w:left w:val="nil"/>
              <w:bottom w:val="single" w:sz="4" w:space="0" w:color="auto"/>
              <w:right w:val="single" w:sz="4" w:space="0" w:color="auto"/>
            </w:tcBorders>
            <w:shd w:val="clear" w:color="auto" w:fill="auto"/>
            <w:vAlign w:val="center"/>
            <w:hideMark/>
          </w:tcPr>
          <w:p w14:paraId="1713A69E" w14:textId="2A5D4DA4" w:rsidR="00B52B02" w:rsidRDefault="00137F7A">
            <w:pPr>
              <w:jc w:val="center"/>
            </w:pPr>
            <w:r>
              <w:t>22 234,9</w:t>
            </w:r>
          </w:p>
        </w:tc>
        <w:tc>
          <w:tcPr>
            <w:tcW w:w="1513" w:type="dxa"/>
            <w:tcBorders>
              <w:top w:val="nil"/>
              <w:left w:val="nil"/>
              <w:bottom w:val="single" w:sz="4" w:space="0" w:color="auto"/>
              <w:right w:val="single" w:sz="4" w:space="0" w:color="auto"/>
            </w:tcBorders>
            <w:shd w:val="clear" w:color="auto" w:fill="auto"/>
            <w:vAlign w:val="center"/>
            <w:hideMark/>
          </w:tcPr>
          <w:p w14:paraId="67EBB444" w14:textId="65D3F07C" w:rsidR="00B52B02" w:rsidRDefault="00137F7A">
            <w:pPr>
              <w:jc w:val="center"/>
            </w:pPr>
            <w:r>
              <w:t>24 818,1</w:t>
            </w:r>
          </w:p>
        </w:tc>
        <w:tc>
          <w:tcPr>
            <w:tcW w:w="36" w:type="dxa"/>
            <w:vAlign w:val="center"/>
            <w:hideMark/>
          </w:tcPr>
          <w:p w14:paraId="586F8FBC" w14:textId="77777777" w:rsidR="00B52B02" w:rsidRDefault="00B52B02">
            <w:pPr>
              <w:rPr>
                <w:sz w:val="20"/>
                <w:szCs w:val="20"/>
              </w:rPr>
            </w:pPr>
          </w:p>
        </w:tc>
      </w:tr>
      <w:tr w:rsidR="00B52B02" w14:paraId="7E1B664C" w14:textId="77777777" w:rsidTr="00B52B02">
        <w:trPr>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0E7D3494" w14:textId="77777777" w:rsidR="00B52B02" w:rsidRDefault="00B52B02">
            <w:pPr>
              <w:jc w:val="center"/>
              <w:rPr>
                <w:color w:val="000000"/>
              </w:rPr>
            </w:pPr>
            <w:r>
              <w:rPr>
                <w:color w:val="000000"/>
              </w:rPr>
              <w:t>1.1.1</w:t>
            </w:r>
          </w:p>
        </w:tc>
        <w:tc>
          <w:tcPr>
            <w:tcW w:w="5417" w:type="dxa"/>
            <w:tcBorders>
              <w:top w:val="nil"/>
              <w:left w:val="nil"/>
              <w:bottom w:val="single" w:sz="4" w:space="0" w:color="auto"/>
              <w:right w:val="single" w:sz="4" w:space="0" w:color="auto"/>
            </w:tcBorders>
            <w:shd w:val="clear" w:color="000000" w:fill="FFFFFF"/>
            <w:vAlign w:val="center"/>
            <w:hideMark/>
          </w:tcPr>
          <w:p w14:paraId="7456C623" w14:textId="77777777" w:rsidR="00B52B02" w:rsidRDefault="00B52B02">
            <w:pPr>
              <w:rPr>
                <w:color w:val="000000"/>
              </w:rPr>
            </w:pPr>
            <w:r>
              <w:rPr>
                <w:color w:val="000000"/>
              </w:rPr>
              <w:t>Налоговые доходы</w:t>
            </w:r>
          </w:p>
        </w:tc>
        <w:tc>
          <w:tcPr>
            <w:tcW w:w="2076" w:type="dxa"/>
            <w:tcBorders>
              <w:top w:val="nil"/>
              <w:left w:val="nil"/>
              <w:bottom w:val="single" w:sz="4" w:space="0" w:color="auto"/>
              <w:right w:val="single" w:sz="4" w:space="0" w:color="auto"/>
            </w:tcBorders>
            <w:shd w:val="clear" w:color="auto" w:fill="auto"/>
            <w:vAlign w:val="center"/>
            <w:hideMark/>
          </w:tcPr>
          <w:p w14:paraId="3FFC2BA5" w14:textId="77777777" w:rsidR="00B52B02" w:rsidRDefault="00B52B02">
            <w:pPr>
              <w:jc w:val="center"/>
              <w:rPr>
                <w:color w:val="000000"/>
              </w:rPr>
            </w:pPr>
            <w:r>
              <w:rPr>
                <w:color w:val="000000"/>
              </w:rPr>
              <w:t>тыс. руб.</w:t>
            </w:r>
          </w:p>
        </w:tc>
        <w:tc>
          <w:tcPr>
            <w:tcW w:w="1316" w:type="dxa"/>
            <w:tcBorders>
              <w:top w:val="nil"/>
              <w:left w:val="nil"/>
              <w:bottom w:val="single" w:sz="4" w:space="0" w:color="auto"/>
              <w:right w:val="single" w:sz="4" w:space="0" w:color="auto"/>
            </w:tcBorders>
            <w:shd w:val="clear" w:color="auto" w:fill="auto"/>
            <w:vAlign w:val="center"/>
            <w:hideMark/>
          </w:tcPr>
          <w:p w14:paraId="48232764" w14:textId="4D75D80D" w:rsidR="00B52B02" w:rsidRDefault="00137F7A">
            <w:pPr>
              <w:jc w:val="center"/>
            </w:pPr>
            <w:r>
              <w:t>16 631,8</w:t>
            </w:r>
          </w:p>
        </w:tc>
        <w:tc>
          <w:tcPr>
            <w:tcW w:w="1575" w:type="dxa"/>
            <w:tcBorders>
              <w:top w:val="nil"/>
              <w:left w:val="nil"/>
              <w:bottom w:val="single" w:sz="4" w:space="0" w:color="auto"/>
              <w:right w:val="single" w:sz="4" w:space="0" w:color="auto"/>
            </w:tcBorders>
            <w:shd w:val="clear" w:color="auto" w:fill="auto"/>
            <w:vAlign w:val="center"/>
            <w:hideMark/>
          </w:tcPr>
          <w:p w14:paraId="07AB07FD" w14:textId="5D64A1BB" w:rsidR="00B52B02" w:rsidRDefault="00137F7A">
            <w:pPr>
              <w:jc w:val="center"/>
            </w:pPr>
            <w:r>
              <w:t>17 273,2</w:t>
            </w:r>
          </w:p>
        </w:tc>
        <w:tc>
          <w:tcPr>
            <w:tcW w:w="1354" w:type="dxa"/>
            <w:tcBorders>
              <w:top w:val="nil"/>
              <w:left w:val="nil"/>
              <w:bottom w:val="single" w:sz="4" w:space="0" w:color="auto"/>
              <w:right w:val="single" w:sz="4" w:space="0" w:color="auto"/>
            </w:tcBorders>
            <w:shd w:val="clear" w:color="auto" w:fill="auto"/>
            <w:vAlign w:val="center"/>
            <w:hideMark/>
          </w:tcPr>
          <w:p w14:paraId="475E3486" w14:textId="362513EB" w:rsidR="00B52B02" w:rsidRDefault="00137F7A">
            <w:pPr>
              <w:jc w:val="center"/>
            </w:pPr>
            <w:r>
              <w:t>17 734,9</w:t>
            </w:r>
          </w:p>
        </w:tc>
        <w:tc>
          <w:tcPr>
            <w:tcW w:w="1295" w:type="dxa"/>
            <w:tcBorders>
              <w:top w:val="nil"/>
              <w:left w:val="nil"/>
              <w:bottom w:val="single" w:sz="4" w:space="0" w:color="auto"/>
              <w:right w:val="single" w:sz="4" w:space="0" w:color="auto"/>
            </w:tcBorders>
            <w:shd w:val="clear" w:color="auto" w:fill="auto"/>
            <w:vAlign w:val="center"/>
            <w:hideMark/>
          </w:tcPr>
          <w:p w14:paraId="0411DAB1" w14:textId="615E88FD" w:rsidR="00B52B02" w:rsidRDefault="00137F7A">
            <w:pPr>
              <w:jc w:val="center"/>
            </w:pPr>
            <w:r>
              <w:t>18 205,9</w:t>
            </w:r>
          </w:p>
        </w:tc>
        <w:tc>
          <w:tcPr>
            <w:tcW w:w="1513" w:type="dxa"/>
            <w:tcBorders>
              <w:top w:val="nil"/>
              <w:left w:val="nil"/>
              <w:bottom w:val="single" w:sz="4" w:space="0" w:color="auto"/>
              <w:right w:val="single" w:sz="4" w:space="0" w:color="auto"/>
            </w:tcBorders>
            <w:shd w:val="clear" w:color="auto" w:fill="auto"/>
            <w:vAlign w:val="center"/>
            <w:hideMark/>
          </w:tcPr>
          <w:p w14:paraId="3BFF5BE4" w14:textId="41F21236" w:rsidR="00B52B02" w:rsidRDefault="00137F7A">
            <w:pPr>
              <w:jc w:val="center"/>
            </w:pPr>
            <w:r>
              <w:t>18 693,6</w:t>
            </w:r>
          </w:p>
        </w:tc>
        <w:tc>
          <w:tcPr>
            <w:tcW w:w="36" w:type="dxa"/>
            <w:vAlign w:val="center"/>
            <w:hideMark/>
          </w:tcPr>
          <w:p w14:paraId="4E751E62" w14:textId="77777777" w:rsidR="00B52B02" w:rsidRDefault="00B52B02">
            <w:pPr>
              <w:rPr>
                <w:sz w:val="20"/>
                <w:szCs w:val="20"/>
              </w:rPr>
            </w:pPr>
          </w:p>
        </w:tc>
      </w:tr>
      <w:tr w:rsidR="00B52B02" w14:paraId="2F5B856F" w14:textId="77777777" w:rsidTr="00B52B02">
        <w:trPr>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7C30637F" w14:textId="77777777" w:rsidR="00B52B02" w:rsidRDefault="00B52B02">
            <w:pPr>
              <w:jc w:val="center"/>
              <w:rPr>
                <w:color w:val="000000"/>
              </w:rPr>
            </w:pPr>
            <w:r>
              <w:rPr>
                <w:color w:val="000000"/>
              </w:rPr>
              <w:t>1.1.2</w:t>
            </w:r>
          </w:p>
        </w:tc>
        <w:tc>
          <w:tcPr>
            <w:tcW w:w="5417" w:type="dxa"/>
            <w:tcBorders>
              <w:top w:val="nil"/>
              <w:left w:val="nil"/>
              <w:bottom w:val="single" w:sz="4" w:space="0" w:color="auto"/>
              <w:right w:val="single" w:sz="4" w:space="0" w:color="auto"/>
            </w:tcBorders>
            <w:shd w:val="clear" w:color="000000" w:fill="FFFFFF"/>
            <w:vAlign w:val="center"/>
            <w:hideMark/>
          </w:tcPr>
          <w:p w14:paraId="676602EF" w14:textId="77777777" w:rsidR="00B52B02" w:rsidRDefault="00B52B02">
            <w:pPr>
              <w:rPr>
                <w:color w:val="000000"/>
              </w:rPr>
            </w:pPr>
            <w:r>
              <w:rPr>
                <w:color w:val="000000"/>
              </w:rPr>
              <w:t>Неналоговые доходы</w:t>
            </w:r>
          </w:p>
        </w:tc>
        <w:tc>
          <w:tcPr>
            <w:tcW w:w="2076" w:type="dxa"/>
            <w:tcBorders>
              <w:top w:val="nil"/>
              <w:left w:val="nil"/>
              <w:bottom w:val="single" w:sz="4" w:space="0" w:color="auto"/>
              <w:right w:val="single" w:sz="4" w:space="0" w:color="auto"/>
            </w:tcBorders>
            <w:shd w:val="clear" w:color="auto" w:fill="auto"/>
            <w:vAlign w:val="center"/>
            <w:hideMark/>
          </w:tcPr>
          <w:p w14:paraId="4F8B7825" w14:textId="77777777" w:rsidR="00B52B02" w:rsidRDefault="00B52B02">
            <w:pPr>
              <w:jc w:val="center"/>
              <w:rPr>
                <w:color w:val="000000"/>
              </w:rPr>
            </w:pPr>
            <w:r>
              <w:rPr>
                <w:color w:val="000000"/>
              </w:rPr>
              <w:t>тыс. руб.</w:t>
            </w:r>
          </w:p>
        </w:tc>
        <w:tc>
          <w:tcPr>
            <w:tcW w:w="1316" w:type="dxa"/>
            <w:tcBorders>
              <w:top w:val="nil"/>
              <w:left w:val="nil"/>
              <w:bottom w:val="single" w:sz="4" w:space="0" w:color="auto"/>
              <w:right w:val="single" w:sz="4" w:space="0" w:color="auto"/>
            </w:tcBorders>
            <w:shd w:val="clear" w:color="auto" w:fill="auto"/>
            <w:vAlign w:val="center"/>
            <w:hideMark/>
          </w:tcPr>
          <w:p w14:paraId="348CFDCE" w14:textId="6229C704" w:rsidR="00B52B02" w:rsidRDefault="00137F7A" w:rsidP="00137F7A">
            <w:pPr>
              <w:jc w:val="center"/>
            </w:pPr>
            <w:r>
              <w:t>7 127,2</w:t>
            </w:r>
          </w:p>
        </w:tc>
        <w:tc>
          <w:tcPr>
            <w:tcW w:w="1575" w:type="dxa"/>
            <w:tcBorders>
              <w:top w:val="nil"/>
              <w:left w:val="nil"/>
              <w:bottom w:val="single" w:sz="4" w:space="0" w:color="auto"/>
              <w:right w:val="single" w:sz="4" w:space="0" w:color="auto"/>
            </w:tcBorders>
            <w:shd w:val="clear" w:color="auto" w:fill="auto"/>
            <w:vAlign w:val="center"/>
            <w:hideMark/>
          </w:tcPr>
          <w:p w14:paraId="1FF1A3ED" w14:textId="1EB20307" w:rsidR="00B52B02" w:rsidRDefault="00137F7A">
            <w:pPr>
              <w:jc w:val="center"/>
            </w:pPr>
            <w:r>
              <w:t>7 739,0</w:t>
            </w:r>
          </w:p>
        </w:tc>
        <w:tc>
          <w:tcPr>
            <w:tcW w:w="1354" w:type="dxa"/>
            <w:tcBorders>
              <w:top w:val="nil"/>
              <w:left w:val="nil"/>
              <w:bottom w:val="single" w:sz="4" w:space="0" w:color="auto"/>
              <w:right w:val="single" w:sz="4" w:space="0" w:color="auto"/>
            </w:tcBorders>
            <w:shd w:val="clear" w:color="auto" w:fill="auto"/>
            <w:vAlign w:val="center"/>
            <w:hideMark/>
          </w:tcPr>
          <w:p w14:paraId="142A77A5" w14:textId="6F847F43" w:rsidR="00B52B02" w:rsidRDefault="00137F7A">
            <w:pPr>
              <w:jc w:val="center"/>
            </w:pPr>
            <w:r>
              <w:t>6 437,9</w:t>
            </w:r>
          </w:p>
        </w:tc>
        <w:tc>
          <w:tcPr>
            <w:tcW w:w="1295" w:type="dxa"/>
            <w:tcBorders>
              <w:top w:val="nil"/>
              <w:left w:val="nil"/>
              <w:bottom w:val="single" w:sz="4" w:space="0" w:color="auto"/>
              <w:right w:val="single" w:sz="4" w:space="0" w:color="auto"/>
            </w:tcBorders>
            <w:shd w:val="clear" w:color="auto" w:fill="auto"/>
            <w:vAlign w:val="center"/>
            <w:hideMark/>
          </w:tcPr>
          <w:p w14:paraId="3C3C9F6D" w14:textId="75088BAA" w:rsidR="00B52B02" w:rsidRDefault="00137F7A">
            <w:pPr>
              <w:jc w:val="center"/>
            </w:pPr>
            <w:r>
              <w:t>4 029,0</w:t>
            </w:r>
          </w:p>
        </w:tc>
        <w:tc>
          <w:tcPr>
            <w:tcW w:w="1513" w:type="dxa"/>
            <w:tcBorders>
              <w:top w:val="nil"/>
              <w:left w:val="nil"/>
              <w:bottom w:val="single" w:sz="4" w:space="0" w:color="auto"/>
              <w:right w:val="single" w:sz="4" w:space="0" w:color="auto"/>
            </w:tcBorders>
            <w:shd w:val="clear" w:color="auto" w:fill="auto"/>
            <w:vAlign w:val="center"/>
            <w:hideMark/>
          </w:tcPr>
          <w:p w14:paraId="7CBCF20F" w14:textId="524F1F53" w:rsidR="00B52B02" w:rsidRDefault="00137F7A">
            <w:pPr>
              <w:jc w:val="center"/>
            </w:pPr>
            <w:r>
              <w:t>6 124,5</w:t>
            </w:r>
          </w:p>
        </w:tc>
        <w:tc>
          <w:tcPr>
            <w:tcW w:w="36" w:type="dxa"/>
            <w:vAlign w:val="center"/>
            <w:hideMark/>
          </w:tcPr>
          <w:p w14:paraId="779F2501" w14:textId="77777777" w:rsidR="00B52B02" w:rsidRDefault="00B52B02">
            <w:pPr>
              <w:rPr>
                <w:sz w:val="20"/>
                <w:szCs w:val="20"/>
              </w:rPr>
            </w:pPr>
          </w:p>
        </w:tc>
      </w:tr>
      <w:tr w:rsidR="00B52B02" w14:paraId="62C32B31" w14:textId="77777777" w:rsidTr="00B52B02">
        <w:trPr>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651AC6B8" w14:textId="77777777" w:rsidR="00B52B02" w:rsidRDefault="00B52B02">
            <w:pPr>
              <w:jc w:val="center"/>
              <w:rPr>
                <w:color w:val="000000"/>
              </w:rPr>
            </w:pPr>
            <w:r>
              <w:rPr>
                <w:color w:val="000000"/>
              </w:rPr>
              <w:t>1.2</w:t>
            </w:r>
          </w:p>
        </w:tc>
        <w:tc>
          <w:tcPr>
            <w:tcW w:w="5417" w:type="dxa"/>
            <w:tcBorders>
              <w:top w:val="nil"/>
              <w:left w:val="nil"/>
              <w:bottom w:val="single" w:sz="4" w:space="0" w:color="auto"/>
              <w:right w:val="single" w:sz="4" w:space="0" w:color="auto"/>
            </w:tcBorders>
            <w:shd w:val="clear" w:color="000000" w:fill="FFFFFF"/>
            <w:vAlign w:val="center"/>
            <w:hideMark/>
          </w:tcPr>
          <w:p w14:paraId="4F46610D" w14:textId="77777777" w:rsidR="00B52B02" w:rsidRDefault="00B52B02">
            <w:pPr>
              <w:rPr>
                <w:color w:val="000000"/>
              </w:rPr>
            </w:pPr>
            <w:r>
              <w:rPr>
                <w:color w:val="000000"/>
              </w:rPr>
              <w:t>Безвозмездные поступления</w:t>
            </w:r>
          </w:p>
        </w:tc>
        <w:tc>
          <w:tcPr>
            <w:tcW w:w="2076" w:type="dxa"/>
            <w:tcBorders>
              <w:top w:val="nil"/>
              <w:left w:val="nil"/>
              <w:bottom w:val="single" w:sz="4" w:space="0" w:color="auto"/>
              <w:right w:val="single" w:sz="4" w:space="0" w:color="auto"/>
            </w:tcBorders>
            <w:shd w:val="clear" w:color="auto" w:fill="auto"/>
            <w:vAlign w:val="center"/>
            <w:hideMark/>
          </w:tcPr>
          <w:p w14:paraId="5A061241" w14:textId="77777777" w:rsidR="00B52B02" w:rsidRDefault="00B52B02">
            <w:pPr>
              <w:jc w:val="center"/>
              <w:rPr>
                <w:color w:val="000000"/>
              </w:rPr>
            </w:pPr>
            <w:r>
              <w:rPr>
                <w:color w:val="000000"/>
              </w:rPr>
              <w:t>тыс. руб.</w:t>
            </w:r>
          </w:p>
        </w:tc>
        <w:tc>
          <w:tcPr>
            <w:tcW w:w="1316" w:type="dxa"/>
            <w:tcBorders>
              <w:top w:val="nil"/>
              <w:left w:val="nil"/>
              <w:bottom w:val="single" w:sz="4" w:space="0" w:color="auto"/>
              <w:right w:val="single" w:sz="4" w:space="0" w:color="auto"/>
            </w:tcBorders>
            <w:shd w:val="clear" w:color="auto" w:fill="auto"/>
            <w:vAlign w:val="center"/>
            <w:hideMark/>
          </w:tcPr>
          <w:p w14:paraId="35F71BFC" w14:textId="2A1C1C4A" w:rsidR="00B52B02" w:rsidRDefault="00137F7A">
            <w:pPr>
              <w:jc w:val="center"/>
            </w:pPr>
            <w:r>
              <w:t>137 408,3</w:t>
            </w:r>
          </w:p>
        </w:tc>
        <w:tc>
          <w:tcPr>
            <w:tcW w:w="1575" w:type="dxa"/>
            <w:tcBorders>
              <w:top w:val="nil"/>
              <w:left w:val="nil"/>
              <w:bottom w:val="single" w:sz="4" w:space="0" w:color="auto"/>
              <w:right w:val="single" w:sz="4" w:space="0" w:color="auto"/>
            </w:tcBorders>
            <w:shd w:val="clear" w:color="auto" w:fill="auto"/>
            <w:vAlign w:val="center"/>
            <w:hideMark/>
          </w:tcPr>
          <w:p w14:paraId="63F95A40" w14:textId="0E8A2E43" w:rsidR="00B52B02" w:rsidRDefault="00137F7A">
            <w:pPr>
              <w:jc w:val="center"/>
            </w:pPr>
            <w:r>
              <w:t>106 975,8</w:t>
            </w:r>
          </w:p>
        </w:tc>
        <w:tc>
          <w:tcPr>
            <w:tcW w:w="1354" w:type="dxa"/>
            <w:tcBorders>
              <w:top w:val="nil"/>
              <w:left w:val="nil"/>
              <w:bottom w:val="single" w:sz="4" w:space="0" w:color="auto"/>
              <w:right w:val="single" w:sz="4" w:space="0" w:color="auto"/>
            </w:tcBorders>
            <w:shd w:val="clear" w:color="auto" w:fill="auto"/>
            <w:vAlign w:val="center"/>
            <w:hideMark/>
          </w:tcPr>
          <w:p w14:paraId="700842EE" w14:textId="0297B958" w:rsidR="00B52B02" w:rsidRDefault="00137F7A">
            <w:pPr>
              <w:jc w:val="center"/>
            </w:pPr>
            <w:r>
              <w:t>23 637,0</w:t>
            </w:r>
          </w:p>
        </w:tc>
        <w:tc>
          <w:tcPr>
            <w:tcW w:w="1295" w:type="dxa"/>
            <w:tcBorders>
              <w:top w:val="nil"/>
              <w:left w:val="nil"/>
              <w:bottom w:val="single" w:sz="4" w:space="0" w:color="auto"/>
              <w:right w:val="single" w:sz="4" w:space="0" w:color="auto"/>
            </w:tcBorders>
            <w:shd w:val="clear" w:color="auto" w:fill="auto"/>
            <w:vAlign w:val="center"/>
            <w:hideMark/>
          </w:tcPr>
          <w:p w14:paraId="07FCA411" w14:textId="01E2065F" w:rsidR="00B52B02" w:rsidRDefault="00137F7A">
            <w:pPr>
              <w:jc w:val="center"/>
            </w:pPr>
            <w:r>
              <w:t>23 573,8</w:t>
            </w:r>
          </w:p>
        </w:tc>
        <w:tc>
          <w:tcPr>
            <w:tcW w:w="1513" w:type="dxa"/>
            <w:tcBorders>
              <w:top w:val="nil"/>
              <w:left w:val="nil"/>
              <w:bottom w:val="single" w:sz="4" w:space="0" w:color="auto"/>
              <w:right w:val="single" w:sz="4" w:space="0" w:color="auto"/>
            </w:tcBorders>
            <w:shd w:val="clear" w:color="auto" w:fill="auto"/>
            <w:vAlign w:val="center"/>
            <w:hideMark/>
          </w:tcPr>
          <w:p w14:paraId="022EE08B" w14:textId="149598F2" w:rsidR="00B52B02" w:rsidRDefault="00137F7A">
            <w:pPr>
              <w:jc w:val="center"/>
            </w:pPr>
            <w:r>
              <w:t>23 510,3</w:t>
            </w:r>
          </w:p>
        </w:tc>
        <w:tc>
          <w:tcPr>
            <w:tcW w:w="36" w:type="dxa"/>
            <w:vAlign w:val="center"/>
            <w:hideMark/>
          </w:tcPr>
          <w:p w14:paraId="5B68E918" w14:textId="77777777" w:rsidR="00B52B02" w:rsidRDefault="00B52B02">
            <w:pPr>
              <w:rPr>
                <w:sz w:val="20"/>
                <w:szCs w:val="20"/>
              </w:rPr>
            </w:pPr>
          </w:p>
        </w:tc>
      </w:tr>
      <w:tr w:rsidR="00B52B02" w14:paraId="09FBDEB6" w14:textId="77777777" w:rsidTr="00137F7A">
        <w:trPr>
          <w:trHeight w:val="630"/>
        </w:trPr>
        <w:tc>
          <w:tcPr>
            <w:tcW w:w="938" w:type="dxa"/>
            <w:tcBorders>
              <w:top w:val="nil"/>
              <w:left w:val="single" w:sz="4" w:space="0" w:color="auto"/>
              <w:bottom w:val="single" w:sz="4" w:space="0" w:color="auto"/>
              <w:right w:val="single" w:sz="4" w:space="0" w:color="auto"/>
            </w:tcBorders>
            <w:shd w:val="clear" w:color="auto" w:fill="auto"/>
            <w:hideMark/>
          </w:tcPr>
          <w:p w14:paraId="745CCFBD" w14:textId="77777777" w:rsidR="00B52B02" w:rsidRDefault="00B52B02">
            <w:pPr>
              <w:jc w:val="center"/>
              <w:rPr>
                <w:color w:val="000000"/>
              </w:rPr>
            </w:pPr>
            <w:r>
              <w:rPr>
                <w:color w:val="000000"/>
              </w:rPr>
              <w:t>2</w:t>
            </w:r>
          </w:p>
        </w:tc>
        <w:tc>
          <w:tcPr>
            <w:tcW w:w="5417" w:type="dxa"/>
            <w:tcBorders>
              <w:top w:val="nil"/>
              <w:left w:val="nil"/>
              <w:bottom w:val="single" w:sz="4" w:space="0" w:color="auto"/>
              <w:right w:val="single" w:sz="4" w:space="0" w:color="auto"/>
            </w:tcBorders>
            <w:shd w:val="clear" w:color="auto" w:fill="auto"/>
            <w:vAlign w:val="center"/>
            <w:hideMark/>
          </w:tcPr>
          <w:p w14:paraId="279A76CE" w14:textId="77777777" w:rsidR="00B52B02" w:rsidRDefault="00B52B02">
            <w:pPr>
              <w:rPr>
                <w:color w:val="000000"/>
              </w:rPr>
            </w:pPr>
            <w:r w:rsidRPr="00B52B02">
              <w:rPr>
                <w:color w:val="000000"/>
              </w:rPr>
              <w:t>Расходы консолидированного</w:t>
            </w:r>
            <w:r>
              <w:rPr>
                <w:color w:val="000000"/>
              </w:rPr>
              <w:t xml:space="preserve"> бюджета муниципального образования, всего</w:t>
            </w:r>
          </w:p>
        </w:tc>
        <w:tc>
          <w:tcPr>
            <w:tcW w:w="2076" w:type="dxa"/>
            <w:tcBorders>
              <w:top w:val="nil"/>
              <w:left w:val="nil"/>
              <w:bottom w:val="single" w:sz="4" w:space="0" w:color="auto"/>
              <w:right w:val="single" w:sz="4" w:space="0" w:color="auto"/>
            </w:tcBorders>
            <w:shd w:val="clear" w:color="auto" w:fill="auto"/>
            <w:vAlign w:val="center"/>
            <w:hideMark/>
          </w:tcPr>
          <w:p w14:paraId="6BCC7B19" w14:textId="77777777" w:rsidR="00B52B02" w:rsidRDefault="00B52B02">
            <w:pPr>
              <w:jc w:val="center"/>
              <w:rPr>
                <w:color w:val="000000"/>
              </w:rPr>
            </w:pPr>
            <w:r>
              <w:rPr>
                <w:color w:val="000000"/>
              </w:rPr>
              <w:t>тыс. руб.</w:t>
            </w:r>
          </w:p>
        </w:tc>
        <w:tc>
          <w:tcPr>
            <w:tcW w:w="1316" w:type="dxa"/>
            <w:tcBorders>
              <w:top w:val="nil"/>
              <w:left w:val="nil"/>
              <w:bottom w:val="single" w:sz="4" w:space="0" w:color="auto"/>
              <w:right w:val="single" w:sz="4" w:space="0" w:color="auto"/>
            </w:tcBorders>
            <w:shd w:val="clear" w:color="auto" w:fill="auto"/>
            <w:vAlign w:val="center"/>
            <w:hideMark/>
          </w:tcPr>
          <w:p w14:paraId="1E9B6C1D" w14:textId="65759D2F" w:rsidR="00B52B02" w:rsidRDefault="00137F7A">
            <w:pPr>
              <w:jc w:val="center"/>
            </w:pPr>
            <w:r>
              <w:t>159 346,4</w:t>
            </w:r>
          </w:p>
        </w:tc>
        <w:tc>
          <w:tcPr>
            <w:tcW w:w="1575" w:type="dxa"/>
            <w:tcBorders>
              <w:top w:val="nil"/>
              <w:left w:val="nil"/>
              <w:bottom w:val="single" w:sz="4" w:space="0" w:color="auto"/>
              <w:right w:val="single" w:sz="4" w:space="0" w:color="auto"/>
            </w:tcBorders>
            <w:shd w:val="clear" w:color="auto" w:fill="auto"/>
            <w:vAlign w:val="center"/>
            <w:hideMark/>
          </w:tcPr>
          <w:p w14:paraId="4B8F5C17" w14:textId="068E778F" w:rsidR="00B52B02" w:rsidRDefault="00137F7A">
            <w:pPr>
              <w:jc w:val="center"/>
            </w:pPr>
            <w:r>
              <w:t>137 758,7</w:t>
            </w:r>
          </w:p>
        </w:tc>
        <w:tc>
          <w:tcPr>
            <w:tcW w:w="1354" w:type="dxa"/>
            <w:tcBorders>
              <w:top w:val="nil"/>
              <w:left w:val="nil"/>
              <w:bottom w:val="single" w:sz="4" w:space="0" w:color="auto"/>
              <w:right w:val="single" w:sz="4" w:space="0" w:color="auto"/>
            </w:tcBorders>
            <w:shd w:val="clear" w:color="auto" w:fill="auto"/>
            <w:vAlign w:val="center"/>
            <w:hideMark/>
          </w:tcPr>
          <w:p w14:paraId="55CCCA1A" w14:textId="7B6928D5" w:rsidR="00B52B02" w:rsidRDefault="00137F7A">
            <w:pPr>
              <w:jc w:val="center"/>
            </w:pPr>
            <w:r>
              <w:t>49 260,0</w:t>
            </w:r>
          </w:p>
        </w:tc>
        <w:tc>
          <w:tcPr>
            <w:tcW w:w="1295" w:type="dxa"/>
            <w:tcBorders>
              <w:top w:val="nil"/>
              <w:left w:val="nil"/>
              <w:bottom w:val="single" w:sz="4" w:space="0" w:color="auto"/>
              <w:right w:val="single" w:sz="4" w:space="0" w:color="auto"/>
            </w:tcBorders>
            <w:shd w:val="clear" w:color="auto" w:fill="auto"/>
            <w:vAlign w:val="center"/>
            <w:hideMark/>
          </w:tcPr>
          <w:p w14:paraId="2C7228EE" w14:textId="7AAA9626" w:rsidR="00B52B02" w:rsidRDefault="00137F7A">
            <w:pPr>
              <w:jc w:val="center"/>
            </w:pPr>
            <w:r>
              <w:t>47 142,4</w:t>
            </w:r>
          </w:p>
        </w:tc>
        <w:tc>
          <w:tcPr>
            <w:tcW w:w="1513" w:type="dxa"/>
            <w:tcBorders>
              <w:top w:val="nil"/>
              <w:left w:val="nil"/>
              <w:bottom w:val="single" w:sz="4" w:space="0" w:color="auto"/>
              <w:right w:val="single" w:sz="4" w:space="0" w:color="auto"/>
            </w:tcBorders>
            <w:shd w:val="clear" w:color="auto" w:fill="auto"/>
            <w:vAlign w:val="center"/>
            <w:hideMark/>
          </w:tcPr>
          <w:p w14:paraId="3298F200" w14:textId="44A737F0" w:rsidR="00B52B02" w:rsidRDefault="00137F7A">
            <w:pPr>
              <w:jc w:val="center"/>
            </w:pPr>
            <w:r>
              <w:t>49 817,3</w:t>
            </w:r>
          </w:p>
        </w:tc>
        <w:tc>
          <w:tcPr>
            <w:tcW w:w="36" w:type="dxa"/>
            <w:vAlign w:val="center"/>
            <w:hideMark/>
          </w:tcPr>
          <w:p w14:paraId="3088C50A" w14:textId="77777777" w:rsidR="00B52B02" w:rsidRDefault="00B52B02">
            <w:pPr>
              <w:rPr>
                <w:sz w:val="20"/>
                <w:szCs w:val="20"/>
              </w:rPr>
            </w:pPr>
          </w:p>
        </w:tc>
      </w:tr>
      <w:tr w:rsidR="00B52B02" w14:paraId="478572D1" w14:textId="77777777" w:rsidTr="00B52B02">
        <w:trPr>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1E9BA9EF" w14:textId="77777777" w:rsidR="00B52B02" w:rsidRDefault="00B52B02">
            <w:pPr>
              <w:jc w:val="center"/>
              <w:rPr>
                <w:color w:val="000000"/>
              </w:rPr>
            </w:pPr>
            <w:r>
              <w:rPr>
                <w:color w:val="000000"/>
              </w:rPr>
              <w:t>2.1</w:t>
            </w:r>
          </w:p>
        </w:tc>
        <w:tc>
          <w:tcPr>
            <w:tcW w:w="5417" w:type="dxa"/>
            <w:tcBorders>
              <w:top w:val="nil"/>
              <w:left w:val="nil"/>
              <w:bottom w:val="nil"/>
              <w:right w:val="nil"/>
            </w:tcBorders>
            <w:shd w:val="clear" w:color="000000" w:fill="FFFFFF"/>
            <w:noWrap/>
            <w:vAlign w:val="bottom"/>
            <w:hideMark/>
          </w:tcPr>
          <w:p w14:paraId="54D30A0B" w14:textId="77777777" w:rsidR="00B52B02" w:rsidRDefault="00B52B02">
            <w:pPr>
              <w:rPr>
                <w:color w:val="000000"/>
              </w:rPr>
            </w:pPr>
            <w:r>
              <w:rPr>
                <w:color w:val="000000"/>
              </w:rPr>
              <w:t xml:space="preserve">    в том числе муниципальные программы</w:t>
            </w:r>
          </w:p>
        </w:tc>
        <w:tc>
          <w:tcPr>
            <w:tcW w:w="2076" w:type="dxa"/>
            <w:tcBorders>
              <w:top w:val="nil"/>
              <w:left w:val="single" w:sz="4" w:space="0" w:color="auto"/>
              <w:bottom w:val="single" w:sz="4" w:space="0" w:color="auto"/>
              <w:right w:val="single" w:sz="4" w:space="0" w:color="auto"/>
            </w:tcBorders>
            <w:shd w:val="clear" w:color="auto" w:fill="auto"/>
            <w:vAlign w:val="center"/>
            <w:hideMark/>
          </w:tcPr>
          <w:p w14:paraId="3F352821" w14:textId="77777777" w:rsidR="00B52B02" w:rsidRDefault="00B52B02">
            <w:pPr>
              <w:jc w:val="center"/>
              <w:rPr>
                <w:color w:val="000000"/>
              </w:rPr>
            </w:pPr>
            <w:r>
              <w:rPr>
                <w:color w:val="000000"/>
              </w:rPr>
              <w:t>тыс. руб.</w:t>
            </w:r>
          </w:p>
        </w:tc>
        <w:tc>
          <w:tcPr>
            <w:tcW w:w="1316" w:type="dxa"/>
            <w:tcBorders>
              <w:top w:val="nil"/>
              <w:left w:val="nil"/>
              <w:bottom w:val="single" w:sz="4" w:space="0" w:color="auto"/>
              <w:right w:val="single" w:sz="4" w:space="0" w:color="auto"/>
            </w:tcBorders>
            <w:shd w:val="clear" w:color="auto" w:fill="auto"/>
            <w:vAlign w:val="center"/>
            <w:hideMark/>
          </w:tcPr>
          <w:p w14:paraId="7551558C" w14:textId="35B34A3F" w:rsidR="00B52B02" w:rsidRDefault="00137F7A">
            <w:pPr>
              <w:jc w:val="center"/>
            </w:pPr>
            <w:r>
              <w:t>144 946,5</w:t>
            </w:r>
          </w:p>
        </w:tc>
        <w:tc>
          <w:tcPr>
            <w:tcW w:w="1575" w:type="dxa"/>
            <w:tcBorders>
              <w:top w:val="nil"/>
              <w:left w:val="nil"/>
              <w:bottom w:val="single" w:sz="4" w:space="0" w:color="auto"/>
              <w:right w:val="single" w:sz="4" w:space="0" w:color="auto"/>
            </w:tcBorders>
            <w:shd w:val="clear" w:color="auto" w:fill="auto"/>
            <w:vAlign w:val="center"/>
            <w:hideMark/>
          </w:tcPr>
          <w:p w14:paraId="4C4BDAB6" w14:textId="7118FAB1" w:rsidR="00B52B02" w:rsidRDefault="00137F7A">
            <w:pPr>
              <w:jc w:val="center"/>
            </w:pPr>
            <w:r>
              <w:t>120 209,1</w:t>
            </w:r>
          </w:p>
        </w:tc>
        <w:tc>
          <w:tcPr>
            <w:tcW w:w="1354" w:type="dxa"/>
            <w:tcBorders>
              <w:top w:val="nil"/>
              <w:left w:val="nil"/>
              <w:bottom w:val="single" w:sz="4" w:space="0" w:color="auto"/>
              <w:right w:val="single" w:sz="4" w:space="0" w:color="auto"/>
            </w:tcBorders>
            <w:shd w:val="clear" w:color="auto" w:fill="auto"/>
            <w:vAlign w:val="center"/>
            <w:hideMark/>
          </w:tcPr>
          <w:p w14:paraId="151265E4" w14:textId="7B39AE61" w:rsidR="00B52B02" w:rsidRDefault="00137F7A">
            <w:pPr>
              <w:jc w:val="center"/>
            </w:pPr>
            <w:r>
              <w:t>36 945,1</w:t>
            </w:r>
          </w:p>
        </w:tc>
        <w:tc>
          <w:tcPr>
            <w:tcW w:w="1295" w:type="dxa"/>
            <w:tcBorders>
              <w:top w:val="nil"/>
              <w:left w:val="nil"/>
              <w:bottom w:val="single" w:sz="4" w:space="0" w:color="auto"/>
              <w:right w:val="single" w:sz="4" w:space="0" w:color="auto"/>
            </w:tcBorders>
            <w:shd w:val="clear" w:color="auto" w:fill="auto"/>
            <w:vAlign w:val="center"/>
            <w:hideMark/>
          </w:tcPr>
          <w:p w14:paraId="7DDB9346" w14:textId="55BC15F7" w:rsidR="00B52B02" w:rsidRDefault="00137F7A">
            <w:pPr>
              <w:jc w:val="center"/>
            </w:pPr>
            <w:r>
              <w:t>35 356,8</w:t>
            </w:r>
          </w:p>
        </w:tc>
        <w:tc>
          <w:tcPr>
            <w:tcW w:w="1513" w:type="dxa"/>
            <w:tcBorders>
              <w:top w:val="nil"/>
              <w:left w:val="nil"/>
              <w:bottom w:val="single" w:sz="4" w:space="0" w:color="auto"/>
              <w:right w:val="single" w:sz="4" w:space="0" w:color="auto"/>
            </w:tcBorders>
            <w:shd w:val="clear" w:color="auto" w:fill="auto"/>
            <w:vAlign w:val="center"/>
            <w:hideMark/>
          </w:tcPr>
          <w:p w14:paraId="6BADCE27" w14:textId="41B66DFB" w:rsidR="00B52B02" w:rsidRDefault="00137F7A">
            <w:pPr>
              <w:jc w:val="center"/>
            </w:pPr>
            <w:r>
              <w:t>37 363,1</w:t>
            </w:r>
          </w:p>
        </w:tc>
        <w:tc>
          <w:tcPr>
            <w:tcW w:w="36" w:type="dxa"/>
            <w:vAlign w:val="center"/>
            <w:hideMark/>
          </w:tcPr>
          <w:p w14:paraId="05CA9366" w14:textId="77777777" w:rsidR="00B52B02" w:rsidRDefault="00B52B02">
            <w:pPr>
              <w:rPr>
                <w:sz w:val="20"/>
                <w:szCs w:val="20"/>
              </w:rPr>
            </w:pPr>
          </w:p>
        </w:tc>
      </w:tr>
      <w:tr w:rsidR="00B52B02" w14:paraId="2C853D26" w14:textId="77777777" w:rsidTr="00137F7A">
        <w:trPr>
          <w:trHeight w:val="630"/>
        </w:trPr>
        <w:tc>
          <w:tcPr>
            <w:tcW w:w="938" w:type="dxa"/>
            <w:tcBorders>
              <w:top w:val="nil"/>
              <w:left w:val="single" w:sz="4" w:space="0" w:color="auto"/>
              <w:bottom w:val="single" w:sz="4" w:space="0" w:color="auto"/>
              <w:right w:val="single" w:sz="4" w:space="0" w:color="auto"/>
            </w:tcBorders>
            <w:shd w:val="clear" w:color="auto" w:fill="auto"/>
            <w:hideMark/>
          </w:tcPr>
          <w:p w14:paraId="65928FB2" w14:textId="77777777" w:rsidR="00B52B02" w:rsidRDefault="00B52B02">
            <w:pPr>
              <w:jc w:val="center"/>
              <w:rPr>
                <w:color w:val="000000"/>
              </w:rPr>
            </w:pPr>
            <w:r>
              <w:rPr>
                <w:color w:val="000000"/>
              </w:rPr>
              <w:t>3</w:t>
            </w:r>
          </w:p>
        </w:tc>
        <w:tc>
          <w:tcPr>
            <w:tcW w:w="5417" w:type="dxa"/>
            <w:tcBorders>
              <w:top w:val="single" w:sz="4" w:space="0" w:color="auto"/>
              <w:left w:val="nil"/>
              <w:bottom w:val="single" w:sz="4" w:space="0" w:color="auto"/>
              <w:right w:val="single" w:sz="4" w:space="0" w:color="auto"/>
            </w:tcBorders>
            <w:shd w:val="clear" w:color="auto" w:fill="auto"/>
            <w:vAlign w:val="center"/>
            <w:hideMark/>
          </w:tcPr>
          <w:p w14:paraId="429F7C5A" w14:textId="77777777" w:rsidR="00B52B02" w:rsidRDefault="00B52B02">
            <w:pPr>
              <w:rPr>
                <w:color w:val="000000"/>
              </w:rPr>
            </w:pPr>
            <w:r>
              <w:rPr>
                <w:color w:val="000000"/>
              </w:rPr>
              <w:t>Дефицит/профицит (-/+) консолидированного бюджета муниципального образования</w:t>
            </w:r>
          </w:p>
        </w:tc>
        <w:tc>
          <w:tcPr>
            <w:tcW w:w="2076" w:type="dxa"/>
            <w:tcBorders>
              <w:top w:val="nil"/>
              <w:left w:val="nil"/>
              <w:bottom w:val="single" w:sz="4" w:space="0" w:color="auto"/>
              <w:right w:val="single" w:sz="4" w:space="0" w:color="auto"/>
            </w:tcBorders>
            <w:shd w:val="clear" w:color="auto" w:fill="auto"/>
            <w:vAlign w:val="center"/>
            <w:hideMark/>
          </w:tcPr>
          <w:p w14:paraId="7B72569E" w14:textId="77777777" w:rsidR="00B52B02" w:rsidRDefault="00B52B02">
            <w:pPr>
              <w:jc w:val="center"/>
              <w:rPr>
                <w:color w:val="000000"/>
              </w:rPr>
            </w:pPr>
            <w:r>
              <w:rPr>
                <w:color w:val="000000"/>
              </w:rPr>
              <w:t>тыс. руб.</w:t>
            </w:r>
          </w:p>
        </w:tc>
        <w:tc>
          <w:tcPr>
            <w:tcW w:w="1316" w:type="dxa"/>
            <w:tcBorders>
              <w:top w:val="nil"/>
              <w:left w:val="nil"/>
              <w:bottom w:val="single" w:sz="4" w:space="0" w:color="auto"/>
              <w:right w:val="single" w:sz="4" w:space="0" w:color="auto"/>
            </w:tcBorders>
            <w:shd w:val="clear" w:color="auto" w:fill="auto"/>
            <w:vAlign w:val="center"/>
            <w:hideMark/>
          </w:tcPr>
          <w:p w14:paraId="6C71E800" w14:textId="1F12258F" w:rsidR="00B52B02" w:rsidRDefault="00137F7A">
            <w:pPr>
              <w:jc w:val="center"/>
            </w:pPr>
            <w:r>
              <w:t>1 820,9</w:t>
            </w:r>
          </w:p>
        </w:tc>
        <w:tc>
          <w:tcPr>
            <w:tcW w:w="1575" w:type="dxa"/>
            <w:tcBorders>
              <w:top w:val="nil"/>
              <w:left w:val="nil"/>
              <w:bottom w:val="single" w:sz="4" w:space="0" w:color="auto"/>
              <w:right w:val="single" w:sz="4" w:space="0" w:color="auto"/>
            </w:tcBorders>
            <w:shd w:val="clear" w:color="auto" w:fill="auto"/>
            <w:vAlign w:val="center"/>
            <w:hideMark/>
          </w:tcPr>
          <w:p w14:paraId="68DE4AE6" w14:textId="793AB610" w:rsidR="00B52B02" w:rsidRDefault="00B52B02">
            <w:pPr>
              <w:jc w:val="center"/>
            </w:pPr>
            <w:r>
              <w:t>-</w:t>
            </w:r>
            <w:r w:rsidR="00137F7A">
              <w:t>5 770,7</w:t>
            </w:r>
          </w:p>
        </w:tc>
        <w:tc>
          <w:tcPr>
            <w:tcW w:w="1354" w:type="dxa"/>
            <w:tcBorders>
              <w:top w:val="nil"/>
              <w:left w:val="nil"/>
              <w:bottom w:val="single" w:sz="4" w:space="0" w:color="auto"/>
              <w:right w:val="single" w:sz="4" w:space="0" w:color="auto"/>
            </w:tcBorders>
            <w:shd w:val="clear" w:color="auto" w:fill="auto"/>
            <w:vAlign w:val="center"/>
            <w:hideMark/>
          </w:tcPr>
          <w:p w14:paraId="32EC3FFC" w14:textId="5E37EEC1" w:rsidR="00B52B02" w:rsidRDefault="00B52B02">
            <w:pPr>
              <w:jc w:val="center"/>
            </w:pPr>
            <w:r>
              <w:t>-</w:t>
            </w:r>
            <w:r w:rsidR="00137F7A">
              <w:t>1 450,2</w:t>
            </w:r>
          </w:p>
        </w:tc>
        <w:tc>
          <w:tcPr>
            <w:tcW w:w="1295" w:type="dxa"/>
            <w:tcBorders>
              <w:top w:val="nil"/>
              <w:left w:val="nil"/>
              <w:bottom w:val="single" w:sz="4" w:space="0" w:color="auto"/>
              <w:right w:val="single" w:sz="4" w:space="0" w:color="auto"/>
            </w:tcBorders>
            <w:shd w:val="clear" w:color="auto" w:fill="auto"/>
            <w:vAlign w:val="center"/>
            <w:hideMark/>
          </w:tcPr>
          <w:p w14:paraId="2C5F65A3" w14:textId="0ED239F3" w:rsidR="00B52B02" w:rsidRDefault="00B52B02">
            <w:pPr>
              <w:jc w:val="center"/>
            </w:pPr>
            <w:r>
              <w:t>-1</w:t>
            </w:r>
            <w:r w:rsidR="00137F7A">
              <w:t> 333,7</w:t>
            </w:r>
          </w:p>
        </w:tc>
        <w:tc>
          <w:tcPr>
            <w:tcW w:w="1513" w:type="dxa"/>
            <w:tcBorders>
              <w:top w:val="nil"/>
              <w:left w:val="nil"/>
              <w:bottom w:val="single" w:sz="4" w:space="0" w:color="auto"/>
              <w:right w:val="single" w:sz="4" w:space="0" w:color="auto"/>
            </w:tcBorders>
            <w:shd w:val="clear" w:color="auto" w:fill="auto"/>
            <w:vAlign w:val="center"/>
            <w:hideMark/>
          </w:tcPr>
          <w:p w14:paraId="62CAF5CE" w14:textId="3A310E72" w:rsidR="00B52B02" w:rsidRDefault="00B52B02">
            <w:pPr>
              <w:jc w:val="center"/>
            </w:pPr>
            <w:r>
              <w:t>-1</w:t>
            </w:r>
            <w:r w:rsidR="00137F7A">
              <w:t> 488,9</w:t>
            </w:r>
          </w:p>
        </w:tc>
        <w:tc>
          <w:tcPr>
            <w:tcW w:w="36" w:type="dxa"/>
            <w:vAlign w:val="center"/>
            <w:hideMark/>
          </w:tcPr>
          <w:p w14:paraId="1F44C6A4" w14:textId="77777777" w:rsidR="00B52B02" w:rsidRDefault="00B52B02">
            <w:pPr>
              <w:rPr>
                <w:sz w:val="20"/>
                <w:szCs w:val="20"/>
              </w:rPr>
            </w:pPr>
          </w:p>
        </w:tc>
      </w:tr>
      <w:tr w:rsidR="00B52B02" w14:paraId="1C9BE43F" w14:textId="77777777" w:rsidTr="00B52B02">
        <w:trPr>
          <w:trHeight w:val="315"/>
        </w:trPr>
        <w:tc>
          <w:tcPr>
            <w:tcW w:w="938" w:type="dxa"/>
            <w:tcBorders>
              <w:top w:val="nil"/>
              <w:left w:val="single" w:sz="4" w:space="0" w:color="auto"/>
              <w:bottom w:val="single" w:sz="4" w:space="0" w:color="auto"/>
              <w:right w:val="single" w:sz="4" w:space="0" w:color="auto"/>
            </w:tcBorders>
            <w:shd w:val="clear" w:color="auto" w:fill="auto"/>
            <w:hideMark/>
          </w:tcPr>
          <w:p w14:paraId="0E879DCB" w14:textId="77777777" w:rsidR="00B52B02" w:rsidRDefault="00B52B02">
            <w:pPr>
              <w:jc w:val="center"/>
              <w:rPr>
                <w:b/>
                <w:bCs/>
                <w:color w:val="000000"/>
              </w:rPr>
            </w:pPr>
            <w:r>
              <w:rPr>
                <w:b/>
                <w:bCs/>
                <w:color w:val="000000"/>
              </w:rPr>
              <w:t>X</w:t>
            </w:r>
          </w:p>
        </w:tc>
        <w:tc>
          <w:tcPr>
            <w:tcW w:w="5417" w:type="dxa"/>
            <w:tcBorders>
              <w:top w:val="nil"/>
              <w:left w:val="nil"/>
              <w:bottom w:val="single" w:sz="4" w:space="0" w:color="auto"/>
              <w:right w:val="single" w:sz="4" w:space="0" w:color="auto"/>
            </w:tcBorders>
            <w:shd w:val="clear" w:color="000000" w:fill="FFFFFF"/>
            <w:vAlign w:val="center"/>
            <w:hideMark/>
          </w:tcPr>
          <w:p w14:paraId="03BD3710" w14:textId="77777777" w:rsidR="00B52B02" w:rsidRDefault="00B52B02">
            <w:pPr>
              <w:rPr>
                <w:b/>
                <w:bCs/>
                <w:color w:val="000000"/>
              </w:rPr>
            </w:pPr>
            <w:r>
              <w:rPr>
                <w:b/>
                <w:bCs/>
                <w:color w:val="000000"/>
              </w:rPr>
              <w:t>Рынок труда и занятость населения</w:t>
            </w:r>
          </w:p>
        </w:tc>
        <w:tc>
          <w:tcPr>
            <w:tcW w:w="2076" w:type="dxa"/>
            <w:tcBorders>
              <w:top w:val="nil"/>
              <w:left w:val="nil"/>
              <w:bottom w:val="single" w:sz="4" w:space="0" w:color="auto"/>
              <w:right w:val="single" w:sz="4" w:space="0" w:color="auto"/>
            </w:tcBorders>
            <w:shd w:val="clear" w:color="auto" w:fill="auto"/>
            <w:vAlign w:val="center"/>
            <w:hideMark/>
          </w:tcPr>
          <w:p w14:paraId="0CF60AC7" w14:textId="77777777" w:rsidR="00B52B02" w:rsidRDefault="00B52B02">
            <w:pPr>
              <w:rPr>
                <w:b/>
                <w:bCs/>
                <w:color w:val="000000"/>
              </w:rPr>
            </w:pPr>
            <w:r>
              <w:rPr>
                <w:b/>
                <w:bCs/>
                <w:color w:val="000000"/>
              </w:rPr>
              <w:t> </w:t>
            </w:r>
          </w:p>
        </w:tc>
        <w:tc>
          <w:tcPr>
            <w:tcW w:w="1316" w:type="dxa"/>
            <w:tcBorders>
              <w:top w:val="nil"/>
              <w:left w:val="nil"/>
              <w:bottom w:val="single" w:sz="4" w:space="0" w:color="auto"/>
              <w:right w:val="single" w:sz="4" w:space="0" w:color="auto"/>
            </w:tcBorders>
            <w:shd w:val="clear" w:color="auto" w:fill="auto"/>
            <w:vAlign w:val="center"/>
            <w:hideMark/>
          </w:tcPr>
          <w:p w14:paraId="56081CFA" w14:textId="77777777" w:rsidR="00B52B02" w:rsidRDefault="00B52B02">
            <w:pPr>
              <w:rPr>
                <w:b/>
                <w:bCs/>
                <w:color w:val="000000"/>
              </w:rPr>
            </w:pPr>
            <w:r>
              <w:rPr>
                <w:b/>
                <w:bCs/>
                <w:color w:val="000000"/>
              </w:rPr>
              <w:t> </w:t>
            </w:r>
          </w:p>
        </w:tc>
        <w:tc>
          <w:tcPr>
            <w:tcW w:w="1575" w:type="dxa"/>
            <w:tcBorders>
              <w:top w:val="nil"/>
              <w:left w:val="nil"/>
              <w:bottom w:val="single" w:sz="4" w:space="0" w:color="auto"/>
              <w:right w:val="single" w:sz="4" w:space="0" w:color="auto"/>
            </w:tcBorders>
            <w:shd w:val="clear" w:color="auto" w:fill="auto"/>
            <w:vAlign w:val="center"/>
            <w:hideMark/>
          </w:tcPr>
          <w:p w14:paraId="104C94DD" w14:textId="77777777" w:rsidR="00B52B02" w:rsidRDefault="00B52B02">
            <w:pPr>
              <w:rPr>
                <w:b/>
                <w:bCs/>
                <w:color w:val="000000"/>
              </w:rPr>
            </w:pPr>
            <w:r>
              <w:rPr>
                <w:b/>
                <w:bCs/>
                <w:color w:val="000000"/>
              </w:rPr>
              <w:t> </w:t>
            </w:r>
          </w:p>
        </w:tc>
        <w:tc>
          <w:tcPr>
            <w:tcW w:w="1354" w:type="dxa"/>
            <w:tcBorders>
              <w:top w:val="nil"/>
              <w:left w:val="nil"/>
              <w:bottom w:val="single" w:sz="4" w:space="0" w:color="auto"/>
              <w:right w:val="single" w:sz="4" w:space="0" w:color="auto"/>
            </w:tcBorders>
            <w:shd w:val="clear" w:color="auto" w:fill="auto"/>
            <w:vAlign w:val="center"/>
            <w:hideMark/>
          </w:tcPr>
          <w:p w14:paraId="64F7A74B" w14:textId="77777777" w:rsidR="00B52B02" w:rsidRDefault="00B52B02">
            <w:pPr>
              <w:rPr>
                <w:b/>
                <w:bCs/>
                <w:color w:val="000000"/>
              </w:rPr>
            </w:pPr>
            <w:r>
              <w:rPr>
                <w:b/>
                <w:bCs/>
                <w:color w:val="000000"/>
              </w:rPr>
              <w:t> </w:t>
            </w:r>
          </w:p>
        </w:tc>
        <w:tc>
          <w:tcPr>
            <w:tcW w:w="1295" w:type="dxa"/>
            <w:tcBorders>
              <w:top w:val="nil"/>
              <w:left w:val="nil"/>
              <w:bottom w:val="single" w:sz="4" w:space="0" w:color="auto"/>
              <w:right w:val="single" w:sz="4" w:space="0" w:color="auto"/>
            </w:tcBorders>
            <w:shd w:val="clear" w:color="auto" w:fill="auto"/>
            <w:vAlign w:val="center"/>
            <w:hideMark/>
          </w:tcPr>
          <w:p w14:paraId="0BD9CD41" w14:textId="77777777" w:rsidR="00B52B02" w:rsidRDefault="00B52B02">
            <w:pPr>
              <w:rPr>
                <w:b/>
                <w:bCs/>
                <w:color w:val="000000"/>
              </w:rPr>
            </w:pPr>
            <w:r>
              <w:rPr>
                <w:b/>
                <w:bCs/>
                <w:color w:val="000000"/>
              </w:rPr>
              <w:t> </w:t>
            </w:r>
          </w:p>
        </w:tc>
        <w:tc>
          <w:tcPr>
            <w:tcW w:w="1513" w:type="dxa"/>
            <w:tcBorders>
              <w:top w:val="nil"/>
              <w:left w:val="nil"/>
              <w:bottom w:val="single" w:sz="4" w:space="0" w:color="auto"/>
              <w:right w:val="single" w:sz="4" w:space="0" w:color="auto"/>
            </w:tcBorders>
            <w:shd w:val="clear" w:color="auto" w:fill="auto"/>
            <w:vAlign w:val="center"/>
            <w:hideMark/>
          </w:tcPr>
          <w:p w14:paraId="3DA3E465" w14:textId="77777777" w:rsidR="00B52B02" w:rsidRDefault="00B52B02">
            <w:pPr>
              <w:rPr>
                <w:b/>
                <w:bCs/>
                <w:color w:val="000000"/>
              </w:rPr>
            </w:pPr>
            <w:r>
              <w:rPr>
                <w:b/>
                <w:bCs/>
                <w:color w:val="000000"/>
              </w:rPr>
              <w:t> </w:t>
            </w:r>
          </w:p>
        </w:tc>
        <w:tc>
          <w:tcPr>
            <w:tcW w:w="36" w:type="dxa"/>
            <w:vAlign w:val="center"/>
            <w:hideMark/>
          </w:tcPr>
          <w:p w14:paraId="537DCFDB" w14:textId="77777777" w:rsidR="00B52B02" w:rsidRDefault="00B52B02">
            <w:pPr>
              <w:rPr>
                <w:sz w:val="20"/>
                <w:szCs w:val="20"/>
              </w:rPr>
            </w:pPr>
          </w:p>
        </w:tc>
      </w:tr>
      <w:tr w:rsidR="00B52B02" w14:paraId="66742D3E" w14:textId="77777777" w:rsidTr="00B52B02">
        <w:trPr>
          <w:trHeight w:val="630"/>
        </w:trPr>
        <w:tc>
          <w:tcPr>
            <w:tcW w:w="938" w:type="dxa"/>
            <w:tcBorders>
              <w:top w:val="nil"/>
              <w:left w:val="single" w:sz="4" w:space="0" w:color="auto"/>
              <w:bottom w:val="single" w:sz="4" w:space="0" w:color="auto"/>
              <w:right w:val="single" w:sz="4" w:space="0" w:color="auto"/>
            </w:tcBorders>
            <w:shd w:val="clear" w:color="auto" w:fill="auto"/>
            <w:hideMark/>
          </w:tcPr>
          <w:p w14:paraId="238FF6A4" w14:textId="77777777" w:rsidR="00B52B02" w:rsidRDefault="00B52B02">
            <w:pPr>
              <w:jc w:val="center"/>
              <w:rPr>
                <w:color w:val="000000"/>
              </w:rPr>
            </w:pPr>
            <w:r>
              <w:rPr>
                <w:color w:val="000000"/>
              </w:rPr>
              <w:t>1</w:t>
            </w:r>
          </w:p>
        </w:tc>
        <w:tc>
          <w:tcPr>
            <w:tcW w:w="5417" w:type="dxa"/>
            <w:tcBorders>
              <w:top w:val="nil"/>
              <w:left w:val="nil"/>
              <w:bottom w:val="single" w:sz="4" w:space="0" w:color="auto"/>
              <w:right w:val="single" w:sz="4" w:space="0" w:color="auto"/>
            </w:tcBorders>
            <w:shd w:val="clear" w:color="000000" w:fill="FFFFFF"/>
            <w:vAlign w:val="center"/>
            <w:hideMark/>
          </w:tcPr>
          <w:p w14:paraId="64F5BC6E" w14:textId="77777777" w:rsidR="00B52B02" w:rsidRDefault="00B52B02">
            <w:pPr>
              <w:rPr>
                <w:color w:val="000000"/>
              </w:rPr>
            </w:pPr>
            <w:r>
              <w:rPr>
                <w:color w:val="000000"/>
              </w:rPr>
              <w:t>Численность занятых в экономике (среднегодовая)</w:t>
            </w:r>
          </w:p>
        </w:tc>
        <w:tc>
          <w:tcPr>
            <w:tcW w:w="2076" w:type="dxa"/>
            <w:tcBorders>
              <w:top w:val="nil"/>
              <w:left w:val="nil"/>
              <w:bottom w:val="single" w:sz="4" w:space="0" w:color="auto"/>
              <w:right w:val="single" w:sz="4" w:space="0" w:color="auto"/>
            </w:tcBorders>
            <w:shd w:val="clear" w:color="auto" w:fill="auto"/>
            <w:vAlign w:val="center"/>
            <w:hideMark/>
          </w:tcPr>
          <w:p w14:paraId="424AB369" w14:textId="77777777" w:rsidR="00B52B02" w:rsidRDefault="00B52B02">
            <w:pPr>
              <w:jc w:val="center"/>
              <w:rPr>
                <w:color w:val="000000"/>
              </w:rPr>
            </w:pPr>
            <w:r>
              <w:rPr>
                <w:color w:val="000000"/>
              </w:rPr>
              <w:t>Человек</w:t>
            </w:r>
          </w:p>
        </w:tc>
        <w:tc>
          <w:tcPr>
            <w:tcW w:w="1316" w:type="dxa"/>
            <w:tcBorders>
              <w:top w:val="nil"/>
              <w:left w:val="nil"/>
              <w:bottom w:val="single" w:sz="4" w:space="0" w:color="auto"/>
              <w:right w:val="single" w:sz="4" w:space="0" w:color="auto"/>
            </w:tcBorders>
            <w:shd w:val="clear" w:color="auto" w:fill="auto"/>
            <w:vAlign w:val="center"/>
            <w:hideMark/>
          </w:tcPr>
          <w:p w14:paraId="46D188C1" w14:textId="43D1EA09" w:rsidR="00B52B02" w:rsidRDefault="00B52B02">
            <w:pPr>
              <w:jc w:val="center"/>
              <w:rPr>
                <w:color w:val="000000"/>
              </w:rPr>
            </w:pPr>
            <w:r>
              <w:rPr>
                <w:color w:val="000000"/>
              </w:rPr>
              <w:t>1 0</w:t>
            </w:r>
            <w:r w:rsidR="00137F7A">
              <w:rPr>
                <w:color w:val="000000"/>
              </w:rPr>
              <w:t>38</w:t>
            </w:r>
            <w:r>
              <w:rPr>
                <w:color w:val="000000"/>
              </w:rPr>
              <w:t>,0</w:t>
            </w:r>
          </w:p>
        </w:tc>
        <w:tc>
          <w:tcPr>
            <w:tcW w:w="1575" w:type="dxa"/>
            <w:tcBorders>
              <w:top w:val="nil"/>
              <w:left w:val="nil"/>
              <w:bottom w:val="single" w:sz="4" w:space="0" w:color="auto"/>
              <w:right w:val="single" w:sz="4" w:space="0" w:color="auto"/>
            </w:tcBorders>
            <w:shd w:val="clear" w:color="auto" w:fill="auto"/>
            <w:vAlign w:val="center"/>
            <w:hideMark/>
          </w:tcPr>
          <w:p w14:paraId="6F782422" w14:textId="4C103220" w:rsidR="00B52B02" w:rsidRDefault="00B52B02">
            <w:pPr>
              <w:jc w:val="center"/>
              <w:rPr>
                <w:color w:val="000000"/>
              </w:rPr>
            </w:pPr>
            <w:r>
              <w:rPr>
                <w:color w:val="000000"/>
              </w:rPr>
              <w:t>1 0</w:t>
            </w:r>
            <w:r w:rsidR="00137F7A">
              <w:rPr>
                <w:color w:val="000000"/>
              </w:rPr>
              <w:t>38</w:t>
            </w:r>
            <w:r>
              <w:rPr>
                <w:color w:val="000000"/>
              </w:rPr>
              <w:t>,0</w:t>
            </w:r>
          </w:p>
        </w:tc>
        <w:tc>
          <w:tcPr>
            <w:tcW w:w="1354" w:type="dxa"/>
            <w:tcBorders>
              <w:top w:val="nil"/>
              <w:left w:val="nil"/>
              <w:bottom w:val="single" w:sz="4" w:space="0" w:color="auto"/>
              <w:right w:val="single" w:sz="4" w:space="0" w:color="auto"/>
            </w:tcBorders>
            <w:shd w:val="clear" w:color="auto" w:fill="auto"/>
            <w:vAlign w:val="center"/>
            <w:hideMark/>
          </w:tcPr>
          <w:p w14:paraId="6F0F2C40" w14:textId="603F67C8" w:rsidR="00B52B02" w:rsidRDefault="00B52B02">
            <w:pPr>
              <w:jc w:val="center"/>
              <w:rPr>
                <w:color w:val="000000"/>
              </w:rPr>
            </w:pPr>
            <w:r>
              <w:rPr>
                <w:color w:val="000000"/>
              </w:rPr>
              <w:t>1 0</w:t>
            </w:r>
            <w:r w:rsidR="00137F7A">
              <w:rPr>
                <w:color w:val="000000"/>
              </w:rPr>
              <w:t>38</w:t>
            </w:r>
            <w:r>
              <w:rPr>
                <w:color w:val="000000"/>
              </w:rPr>
              <w:t>,0</w:t>
            </w:r>
          </w:p>
        </w:tc>
        <w:tc>
          <w:tcPr>
            <w:tcW w:w="1295" w:type="dxa"/>
            <w:tcBorders>
              <w:top w:val="nil"/>
              <w:left w:val="nil"/>
              <w:bottom w:val="single" w:sz="4" w:space="0" w:color="auto"/>
              <w:right w:val="single" w:sz="4" w:space="0" w:color="auto"/>
            </w:tcBorders>
            <w:shd w:val="clear" w:color="auto" w:fill="auto"/>
            <w:vAlign w:val="center"/>
            <w:hideMark/>
          </w:tcPr>
          <w:p w14:paraId="342195DA" w14:textId="55BFE871" w:rsidR="00B52B02" w:rsidRDefault="00B52B02">
            <w:pPr>
              <w:jc w:val="center"/>
              <w:rPr>
                <w:color w:val="000000"/>
              </w:rPr>
            </w:pPr>
            <w:r>
              <w:rPr>
                <w:color w:val="000000"/>
              </w:rPr>
              <w:t>1 0</w:t>
            </w:r>
            <w:r w:rsidR="00137F7A">
              <w:rPr>
                <w:color w:val="000000"/>
              </w:rPr>
              <w:t>38</w:t>
            </w:r>
            <w:r>
              <w:rPr>
                <w:color w:val="000000"/>
              </w:rPr>
              <w:t>,0</w:t>
            </w:r>
          </w:p>
        </w:tc>
        <w:tc>
          <w:tcPr>
            <w:tcW w:w="1513" w:type="dxa"/>
            <w:tcBorders>
              <w:top w:val="nil"/>
              <w:left w:val="nil"/>
              <w:bottom w:val="single" w:sz="4" w:space="0" w:color="auto"/>
              <w:right w:val="single" w:sz="4" w:space="0" w:color="auto"/>
            </w:tcBorders>
            <w:shd w:val="clear" w:color="auto" w:fill="auto"/>
            <w:vAlign w:val="center"/>
            <w:hideMark/>
          </w:tcPr>
          <w:p w14:paraId="077E96C1" w14:textId="20FA5719" w:rsidR="00B52B02" w:rsidRDefault="00B52B02">
            <w:pPr>
              <w:jc w:val="center"/>
              <w:rPr>
                <w:color w:val="000000"/>
              </w:rPr>
            </w:pPr>
            <w:r>
              <w:rPr>
                <w:color w:val="000000"/>
              </w:rPr>
              <w:t>1 0</w:t>
            </w:r>
            <w:r w:rsidR="00137F7A">
              <w:rPr>
                <w:color w:val="000000"/>
              </w:rPr>
              <w:t>38</w:t>
            </w:r>
            <w:r>
              <w:rPr>
                <w:color w:val="000000"/>
              </w:rPr>
              <w:t>,0</w:t>
            </w:r>
          </w:p>
        </w:tc>
        <w:tc>
          <w:tcPr>
            <w:tcW w:w="36" w:type="dxa"/>
            <w:vAlign w:val="center"/>
            <w:hideMark/>
          </w:tcPr>
          <w:p w14:paraId="1E6A1354" w14:textId="77777777" w:rsidR="00B52B02" w:rsidRDefault="00B52B02">
            <w:pPr>
              <w:rPr>
                <w:sz w:val="20"/>
                <w:szCs w:val="20"/>
              </w:rPr>
            </w:pPr>
          </w:p>
        </w:tc>
      </w:tr>
      <w:tr w:rsidR="00B52B02" w14:paraId="2D951AB6" w14:textId="77777777" w:rsidTr="00B52B02">
        <w:trPr>
          <w:trHeight w:val="945"/>
        </w:trPr>
        <w:tc>
          <w:tcPr>
            <w:tcW w:w="938" w:type="dxa"/>
            <w:tcBorders>
              <w:top w:val="nil"/>
              <w:left w:val="single" w:sz="4" w:space="0" w:color="auto"/>
              <w:bottom w:val="single" w:sz="4" w:space="0" w:color="auto"/>
              <w:right w:val="single" w:sz="4" w:space="0" w:color="auto"/>
            </w:tcBorders>
            <w:shd w:val="clear" w:color="auto" w:fill="auto"/>
            <w:hideMark/>
          </w:tcPr>
          <w:p w14:paraId="11F8986A" w14:textId="77777777" w:rsidR="00B52B02" w:rsidRDefault="00B52B02">
            <w:pPr>
              <w:jc w:val="center"/>
              <w:rPr>
                <w:color w:val="000000"/>
              </w:rPr>
            </w:pPr>
            <w:r>
              <w:rPr>
                <w:color w:val="000000"/>
              </w:rPr>
              <w:t>2</w:t>
            </w:r>
          </w:p>
        </w:tc>
        <w:tc>
          <w:tcPr>
            <w:tcW w:w="5417" w:type="dxa"/>
            <w:tcBorders>
              <w:top w:val="nil"/>
              <w:left w:val="nil"/>
              <w:bottom w:val="single" w:sz="4" w:space="0" w:color="auto"/>
              <w:right w:val="single" w:sz="4" w:space="0" w:color="auto"/>
            </w:tcBorders>
            <w:shd w:val="clear" w:color="000000" w:fill="FFFFFF"/>
            <w:vAlign w:val="center"/>
            <w:hideMark/>
          </w:tcPr>
          <w:p w14:paraId="08FBDBC6" w14:textId="77777777" w:rsidR="00B52B02" w:rsidRDefault="00B52B02">
            <w:pPr>
              <w:rPr>
                <w:color w:val="000000"/>
              </w:rPr>
            </w:pPr>
            <w:r>
              <w:rPr>
                <w:color w:val="000000"/>
              </w:rPr>
              <w:t>Численность безработных, зарегистрированных в органах государственной службы занятости (на конец года)</w:t>
            </w:r>
          </w:p>
        </w:tc>
        <w:tc>
          <w:tcPr>
            <w:tcW w:w="2076" w:type="dxa"/>
            <w:tcBorders>
              <w:top w:val="nil"/>
              <w:left w:val="nil"/>
              <w:bottom w:val="single" w:sz="4" w:space="0" w:color="auto"/>
              <w:right w:val="single" w:sz="4" w:space="0" w:color="auto"/>
            </w:tcBorders>
            <w:shd w:val="clear" w:color="auto" w:fill="auto"/>
            <w:vAlign w:val="center"/>
            <w:hideMark/>
          </w:tcPr>
          <w:p w14:paraId="412AF66C" w14:textId="77777777" w:rsidR="00B52B02" w:rsidRDefault="00B52B02">
            <w:pPr>
              <w:jc w:val="center"/>
              <w:rPr>
                <w:color w:val="000000"/>
              </w:rPr>
            </w:pPr>
            <w:r>
              <w:rPr>
                <w:color w:val="000000"/>
              </w:rPr>
              <w:t>Человек</w:t>
            </w:r>
          </w:p>
        </w:tc>
        <w:tc>
          <w:tcPr>
            <w:tcW w:w="1316" w:type="dxa"/>
            <w:tcBorders>
              <w:top w:val="nil"/>
              <w:left w:val="nil"/>
              <w:bottom w:val="single" w:sz="4" w:space="0" w:color="auto"/>
              <w:right w:val="single" w:sz="4" w:space="0" w:color="auto"/>
            </w:tcBorders>
            <w:shd w:val="clear" w:color="auto" w:fill="auto"/>
            <w:noWrap/>
            <w:vAlign w:val="center"/>
            <w:hideMark/>
          </w:tcPr>
          <w:p w14:paraId="283C6F9E" w14:textId="4DA6612D" w:rsidR="00B52B02" w:rsidRDefault="00137F7A">
            <w:pPr>
              <w:jc w:val="center"/>
              <w:rPr>
                <w:color w:val="000000"/>
              </w:rPr>
            </w:pPr>
            <w:r>
              <w:rPr>
                <w:color w:val="000000"/>
              </w:rPr>
              <w:t>5,0</w:t>
            </w:r>
          </w:p>
        </w:tc>
        <w:tc>
          <w:tcPr>
            <w:tcW w:w="1575" w:type="dxa"/>
            <w:tcBorders>
              <w:top w:val="nil"/>
              <w:left w:val="nil"/>
              <w:bottom w:val="single" w:sz="4" w:space="0" w:color="auto"/>
              <w:right w:val="single" w:sz="4" w:space="0" w:color="auto"/>
            </w:tcBorders>
            <w:shd w:val="clear" w:color="auto" w:fill="auto"/>
            <w:vAlign w:val="center"/>
            <w:hideMark/>
          </w:tcPr>
          <w:p w14:paraId="3192C6D5" w14:textId="61E02E90" w:rsidR="00B52B02" w:rsidRDefault="00137F7A">
            <w:pPr>
              <w:jc w:val="center"/>
              <w:rPr>
                <w:color w:val="000000"/>
              </w:rPr>
            </w:pPr>
            <w:r>
              <w:rPr>
                <w:color w:val="000000"/>
              </w:rPr>
              <w:t>5</w:t>
            </w:r>
            <w:r w:rsidR="00B52B02">
              <w:rPr>
                <w:color w:val="000000"/>
              </w:rPr>
              <w:t>,0</w:t>
            </w:r>
          </w:p>
        </w:tc>
        <w:tc>
          <w:tcPr>
            <w:tcW w:w="1354" w:type="dxa"/>
            <w:tcBorders>
              <w:top w:val="nil"/>
              <w:left w:val="nil"/>
              <w:bottom w:val="single" w:sz="4" w:space="0" w:color="auto"/>
              <w:right w:val="single" w:sz="4" w:space="0" w:color="auto"/>
            </w:tcBorders>
            <w:shd w:val="clear" w:color="auto" w:fill="auto"/>
            <w:vAlign w:val="center"/>
            <w:hideMark/>
          </w:tcPr>
          <w:p w14:paraId="66E2A953" w14:textId="4241428D" w:rsidR="00B52B02" w:rsidRDefault="00137F7A">
            <w:pPr>
              <w:jc w:val="center"/>
              <w:rPr>
                <w:color w:val="000000"/>
              </w:rPr>
            </w:pPr>
            <w:r>
              <w:rPr>
                <w:color w:val="000000"/>
              </w:rPr>
              <w:t>5</w:t>
            </w:r>
            <w:r w:rsidR="00B52B02">
              <w:rPr>
                <w:color w:val="000000"/>
              </w:rPr>
              <w:t>,0</w:t>
            </w:r>
          </w:p>
        </w:tc>
        <w:tc>
          <w:tcPr>
            <w:tcW w:w="1295" w:type="dxa"/>
            <w:tcBorders>
              <w:top w:val="nil"/>
              <w:left w:val="nil"/>
              <w:bottom w:val="single" w:sz="4" w:space="0" w:color="auto"/>
              <w:right w:val="single" w:sz="4" w:space="0" w:color="auto"/>
            </w:tcBorders>
            <w:shd w:val="clear" w:color="auto" w:fill="auto"/>
            <w:vAlign w:val="center"/>
            <w:hideMark/>
          </w:tcPr>
          <w:p w14:paraId="2086CE17" w14:textId="747D6303" w:rsidR="00B52B02" w:rsidRDefault="00137F7A">
            <w:pPr>
              <w:jc w:val="center"/>
              <w:rPr>
                <w:color w:val="000000"/>
              </w:rPr>
            </w:pPr>
            <w:r>
              <w:rPr>
                <w:color w:val="000000"/>
              </w:rPr>
              <w:t>5</w:t>
            </w:r>
            <w:r w:rsidR="00B52B02">
              <w:rPr>
                <w:color w:val="000000"/>
              </w:rPr>
              <w:t>,0</w:t>
            </w:r>
          </w:p>
        </w:tc>
        <w:tc>
          <w:tcPr>
            <w:tcW w:w="1513" w:type="dxa"/>
            <w:tcBorders>
              <w:top w:val="nil"/>
              <w:left w:val="nil"/>
              <w:bottom w:val="single" w:sz="4" w:space="0" w:color="auto"/>
              <w:right w:val="single" w:sz="4" w:space="0" w:color="auto"/>
            </w:tcBorders>
            <w:shd w:val="clear" w:color="auto" w:fill="auto"/>
            <w:vAlign w:val="center"/>
            <w:hideMark/>
          </w:tcPr>
          <w:p w14:paraId="6E9D0246" w14:textId="547C86A5" w:rsidR="00B52B02" w:rsidRDefault="00137F7A">
            <w:pPr>
              <w:jc w:val="center"/>
              <w:rPr>
                <w:color w:val="000000"/>
              </w:rPr>
            </w:pPr>
            <w:r>
              <w:rPr>
                <w:color w:val="000000"/>
              </w:rPr>
              <w:t>5</w:t>
            </w:r>
            <w:r w:rsidR="00B52B02">
              <w:rPr>
                <w:color w:val="000000"/>
              </w:rPr>
              <w:t>,0</w:t>
            </w:r>
          </w:p>
        </w:tc>
        <w:tc>
          <w:tcPr>
            <w:tcW w:w="36" w:type="dxa"/>
            <w:vAlign w:val="center"/>
            <w:hideMark/>
          </w:tcPr>
          <w:p w14:paraId="186D20EE" w14:textId="77777777" w:rsidR="00B52B02" w:rsidRDefault="00B52B02">
            <w:pPr>
              <w:rPr>
                <w:sz w:val="20"/>
                <w:szCs w:val="20"/>
              </w:rPr>
            </w:pPr>
          </w:p>
        </w:tc>
      </w:tr>
      <w:tr w:rsidR="00B52B02" w14:paraId="091E4728" w14:textId="77777777" w:rsidTr="00B52B02">
        <w:trPr>
          <w:trHeight w:val="630"/>
        </w:trPr>
        <w:tc>
          <w:tcPr>
            <w:tcW w:w="938" w:type="dxa"/>
            <w:tcBorders>
              <w:top w:val="nil"/>
              <w:left w:val="single" w:sz="4" w:space="0" w:color="auto"/>
              <w:bottom w:val="single" w:sz="4" w:space="0" w:color="auto"/>
              <w:right w:val="single" w:sz="4" w:space="0" w:color="auto"/>
            </w:tcBorders>
            <w:shd w:val="clear" w:color="auto" w:fill="auto"/>
            <w:hideMark/>
          </w:tcPr>
          <w:p w14:paraId="4C2E8033" w14:textId="77777777" w:rsidR="00B52B02" w:rsidRDefault="00B52B02">
            <w:pPr>
              <w:jc w:val="center"/>
              <w:rPr>
                <w:color w:val="000000"/>
              </w:rPr>
            </w:pPr>
            <w:r>
              <w:rPr>
                <w:color w:val="000000"/>
              </w:rPr>
              <w:t>3</w:t>
            </w:r>
          </w:p>
        </w:tc>
        <w:tc>
          <w:tcPr>
            <w:tcW w:w="5417" w:type="dxa"/>
            <w:tcBorders>
              <w:top w:val="nil"/>
              <w:left w:val="nil"/>
              <w:bottom w:val="single" w:sz="4" w:space="0" w:color="auto"/>
              <w:right w:val="single" w:sz="4" w:space="0" w:color="auto"/>
            </w:tcBorders>
            <w:shd w:val="clear" w:color="000000" w:fill="FFFFFF"/>
            <w:vAlign w:val="center"/>
            <w:hideMark/>
          </w:tcPr>
          <w:p w14:paraId="2EF8F454" w14:textId="77777777" w:rsidR="00B52B02" w:rsidRDefault="00B52B02">
            <w:pPr>
              <w:rPr>
                <w:color w:val="000000"/>
              </w:rPr>
            </w:pPr>
            <w:r>
              <w:rPr>
                <w:color w:val="000000"/>
              </w:rPr>
              <w:t>Уровень зарегистрированной безработицы (на конец года)</w:t>
            </w:r>
          </w:p>
        </w:tc>
        <w:tc>
          <w:tcPr>
            <w:tcW w:w="2076" w:type="dxa"/>
            <w:tcBorders>
              <w:top w:val="nil"/>
              <w:left w:val="nil"/>
              <w:bottom w:val="single" w:sz="4" w:space="0" w:color="auto"/>
              <w:right w:val="single" w:sz="4" w:space="0" w:color="auto"/>
            </w:tcBorders>
            <w:shd w:val="clear" w:color="auto" w:fill="auto"/>
            <w:vAlign w:val="center"/>
            <w:hideMark/>
          </w:tcPr>
          <w:p w14:paraId="1FC1FF27" w14:textId="77777777" w:rsidR="00B52B02" w:rsidRDefault="00B52B02">
            <w:pPr>
              <w:jc w:val="center"/>
              <w:rPr>
                <w:color w:val="000000"/>
              </w:rPr>
            </w:pPr>
            <w:r>
              <w:rPr>
                <w:color w:val="000000"/>
              </w:rPr>
              <w:t>%</w:t>
            </w:r>
          </w:p>
        </w:tc>
        <w:tc>
          <w:tcPr>
            <w:tcW w:w="1316" w:type="dxa"/>
            <w:tcBorders>
              <w:top w:val="nil"/>
              <w:left w:val="nil"/>
              <w:bottom w:val="single" w:sz="4" w:space="0" w:color="auto"/>
              <w:right w:val="single" w:sz="4" w:space="0" w:color="auto"/>
            </w:tcBorders>
            <w:shd w:val="clear" w:color="auto" w:fill="auto"/>
            <w:noWrap/>
            <w:vAlign w:val="center"/>
            <w:hideMark/>
          </w:tcPr>
          <w:p w14:paraId="70663D54" w14:textId="02EAE0A8" w:rsidR="00B52B02" w:rsidRDefault="00B52B02">
            <w:pPr>
              <w:jc w:val="center"/>
              <w:rPr>
                <w:color w:val="000000"/>
              </w:rPr>
            </w:pPr>
            <w:r>
              <w:rPr>
                <w:color w:val="000000"/>
              </w:rPr>
              <w:t>0,2</w:t>
            </w:r>
          </w:p>
        </w:tc>
        <w:tc>
          <w:tcPr>
            <w:tcW w:w="1575" w:type="dxa"/>
            <w:tcBorders>
              <w:top w:val="nil"/>
              <w:left w:val="nil"/>
              <w:bottom w:val="single" w:sz="4" w:space="0" w:color="auto"/>
              <w:right w:val="single" w:sz="4" w:space="0" w:color="auto"/>
            </w:tcBorders>
            <w:shd w:val="clear" w:color="auto" w:fill="auto"/>
            <w:vAlign w:val="center"/>
            <w:hideMark/>
          </w:tcPr>
          <w:p w14:paraId="1D4BA845" w14:textId="77777777" w:rsidR="00B52B02" w:rsidRDefault="00B52B02">
            <w:pPr>
              <w:jc w:val="center"/>
              <w:rPr>
                <w:color w:val="000000"/>
              </w:rPr>
            </w:pPr>
            <w:r>
              <w:rPr>
                <w:color w:val="000000"/>
              </w:rPr>
              <w:t>0,2</w:t>
            </w:r>
          </w:p>
        </w:tc>
        <w:tc>
          <w:tcPr>
            <w:tcW w:w="1354" w:type="dxa"/>
            <w:tcBorders>
              <w:top w:val="nil"/>
              <w:left w:val="nil"/>
              <w:bottom w:val="single" w:sz="4" w:space="0" w:color="auto"/>
              <w:right w:val="single" w:sz="4" w:space="0" w:color="auto"/>
            </w:tcBorders>
            <w:shd w:val="clear" w:color="auto" w:fill="auto"/>
            <w:vAlign w:val="center"/>
            <w:hideMark/>
          </w:tcPr>
          <w:p w14:paraId="7A831024" w14:textId="77777777" w:rsidR="00B52B02" w:rsidRDefault="00B52B02">
            <w:pPr>
              <w:jc w:val="center"/>
              <w:rPr>
                <w:color w:val="000000"/>
              </w:rPr>
            </w:pPr>
            <w:r>
              <w:rPr>
                <w:color w:val="000000"/>
              </w:rPr>
              <w:t>0,2</w:t>
            </w:r>
          </w:p>
        </w:tc>
        <w:tc>
          <w:tcPr>
            <w:tcW w:w="1295" w:type="dxa"/>
            <w:tcBorders>
              <w:top w:val="nil"/>
              <w:left w:val="nil"/>
              <w:bottom w:val="single" w:sz="4" w:space="0" w:color="auto"/>
              <w:right w:val="single" w:sz="4" w:space="0" w:color="auto"/>
            </w:tcBorders>
            <w:shd w:val="clear" w:color="auto" w:fill="auto"/>
            <w:vAlign w:val="center"/>
            <w:hideMark/>
          </w:tcPr>
          <w:p w14:paraId="110F344F" w14:textId="77777777" w:rsidR="00B52B02" w:rsidRDefault="00B52B02">
            <w:pPr>
              <w:jc w:val="center"/>
              <w:rPr>
                <w:color w:val="000000"/>
              </w:rPr>
            </w:pPr>
            <w:r>
              <w:rPr>
                <w:color w:val="000000"/>
              </w:rPr>
              <w:t>0,2</w:t>
            </w:r>
          </w:p>
        </w:tc>
        <w:tc>
          <w:tcPr>
            <w:tcW w:w="1513" w:type="dxa"/>
            <w:tcBorders>
              <w:top w:val="nil"/>
              <w:left w:val="nil"/>
              <w:bottom w:val="single" w:sz="4" w:space="0" w:color="auto"/>
              <w:right w:val="single" w:sz="4" w:space="0" w:color="auto"/>
            </w:tcBorders>
            <w:shd w:val="clear" w:color="auto" w:fill="auto"/>
            <w:vAlign w:val="center"/>
            <w:hideMark/>
          </w:tcPr>
          <w:p w14:paraId="0F567EAA" w14:textId="77777777" w:rsidR="00B52B02" w:rsidRDefault="00B52B02">
            <w:pPr>
              <w:jc w:val="center"/>
              <w:rPr>
                <w:color w:val="000000"/>
              </w:rPr>
            </w:pPr>
            <w:r>
              <w:rPr>
                <w:color w:val="000000"/>
              </w:rPr>
              <w:t>0,2</w:t>
            </w:r>
          </w:p>
        </w:tc>
        <w:tc>
          <w:tcPr>
            <w:tcW w:w="36" w:type="dxa"/>
            <w:vAlign w:val="center"/>
            <w:hideMark/>
          </w:tcPr>
          <w:p w14:paraId="0445E992" w14:textId="77777777" w:rsidR="00B52B02" w:rsidRDefault="00B52B02">
            <w:pPr>
              <w:rPr>
                <w:sz w:val="20"/>
                <w:szCs w:val="20"/>
              </w:rPr>
            </w:pPr>
          </w:p>
        </w:tc>
      </w:tr>
      <w:tr w:rsidR="00B52B02" w14:paraId="2B827519" w14:textId="77777777" w:rsidTr="00B52B02">
        <w:trPr>
          <w:trHeight w:val="945"/>
        </w:trPr>
        <w:tc>
          <w:tcPr>
            <w:tcW w:w="938" w:type="dxa"/>
            <w:tcBorders>
              <w:top w:val="nil"/>
              <w:left w:val="single" w:sz="4" w:space="0" w:color="auto"/>
              <w:bottom w:val="single" w:sz="4" w:space="0" w:color="auto"/>
              <w:right w:val="single" w:sz="4" w:space="0" w:color="auto"/>
            </w:tcBorders>
            <w:shd w:val="clear" w:color="auto" w:fill="auto"/>
            <w:hideMark/>
          </w:tcPr>
          <w:p w14:paraId="699C7716" w14:textId="77777777" w:rsidR="00B52B02" w:rsidRDefault="00B52B02">
            <w:pPr>
              <w:jc w:val="center"/>
              <w:rPr>
                <w:color w:val="000000"/>
              </w:rPr>
            </w:pPr>
            <w:r>
              <w:rPr>
                <w:color w:val="000000"/>
              </w:rPr>
              <w:t>4</w:t>
            </w:r>
          </w:p>
        </w:tc>
        <w:tc>
          <w:tcPr>
            <w:tcW w:w="5417" w:type="dxa"/>
            <w:tcBorders>
              <w:top w:val="nil"/>
              <w:left w:val="nil"/>
              <w:bottom w:val="single" w:sz="4" w:space="0" w:color="auto"/>
              <w:right w:val="single" w:sz="4" w:space="0" w:color="auto"/>
            </w:tcBorders>
            <w:shd w:val="clear" w:color="000000" w:fill="FFFFFF"/>
            <w:vAlign w:val="center"/>
            <w:hideMark/>
          </w:tcPr>
          <w:p w14:paraId="3291719E" w14:textId="77777777" w:rsidR="00B52B02" w:rsidRDefault="00B52B02">
            <w:pPr>
              <w:rPr>
                <w:color w:val="000000"/>
              </w:rPr>
            </w:pPr>
            <w:r>
              <w:rPr>
                <w:color w:val="000000"/>
              </w:rPr>
              <w:t xml:space="preserve">Количество вакансий, заявленных предприятиями, </w:t>
            </w:r>
            <w:proofErr w:type="gramStart"/>
            <w:r>
              <w:rPr>
                <w:color w:val="000000"/>
              </w:rPr>
              <w:t>в  центры</w:t>
            </w:r>
            <w:proofErr w:type="gramEnd"/>
            <w:r>
              <w:rPr>
                <w:color w:val="000000"/>
              </w:rPr>
              <w:t xml:space="preserve"> занятости населения  (на конец года)</w:t>
            </w:r>
          </w:p>
        </w:tc>
        <w:tc>
          <w:tcPr>
            <w:tcW w:w="2076" w:type="dxa"/>
            <w:tcBorders>
              <w:top w:val="nil"/>
              <w:left w:val="nil"/>
              <w:bottom w:val="single" w:sz="4" w:space="0" w:color="auto"/>
              <w:right w:val="single" w:sz="4" w:space="0" w:color="auto"/>
            </w:tcBorders>
            <w:shd w:val="clear" w:color="auto" w:fill="auto"/>
            <w:vAlign w:val="center"/>
            <w:hideMark/>
          </w:tcPr>
          <w:p w14:paraId="10C08016" w14:textId="77777777" w:rsidR="00B52B02" w:rsidRDefault="00B52B02">
            <w:pPr>
              <w:jc w:val="center"/>
              <w:rPr>
                <w:color w:val="000000"/>
              </w:rPr>
            </w:pPr>
            <w:r>
              <w:rPr>
                <w:color w:val="000000"/>
              </w:rPr>
              <w:t>Единиц</w:t>
            </w:r>
          </w:p>
        </w:tc>
        <w:tc>
          <w:tcPr>
            <w:tcW w:w="1316" w:type="dxa"/>
            <w:tcBorders>
              <w:top w:val="nil"/>
              <w:left w:val="nil"/>
              <w:bottom w:val="nil"/>
              <w:right w:val="nil"/>
            </w:tcBorders>
            <w:shd w:val="clear" w:color="auto" w:fill="auto"/>
            <w:noWrap/>
            <w:vAlign w:val="center"/>
            <w:hideMark/>
          </w:tcPr>
          <w:p w14:paraId="43FE7C9F" w14:textId="4E0FEE14" w:rsidR="00B52B02" w:rsidRDefault="00137F7A">
            <w:pPr>
              <w:jc w:val="center"/>
              <w:rPr>
                <w:color w:val="000000"/>
              </w:rPr>
            </w:pPr>
            <w:r>
              <w:rPr>
                <w:color w:val="000000"/>
              </w:rPr>
              <w:t>10,0</w:t>
            </w:r>
          </w:p>
        </w:tc>
        <w:tc>
          <w:tcPr>
            <w:tcW w:w="1575" w:type="dxa"/>
            <w:tcBorders>
              <w:top w:val="nil"/>
              <w:left w:val="single" w:sz="4" w:space="0" w:color="auto"/>
              <w:bottom w:val="single" w:sz="4" w:space="0" w:color="auto"/>
              <w:right w:val="single" w:sz="4" w:space="0" w:color="auto"/>
            </w:tcBorders>
            <w:shd w:val="clear" w:color="auto" w:fill="auto"/>
            <w:vAlign w:val="center"/>
            <w:hideMark/>
          </w:tcPr>
          <w:p w14:paraId="14FFB52F" w14:textId="0423A02A" w:rsidR="00B52B02" w:rsidRDefault="00137F7A">
            <w:pPr>
              <w:jc w:val="center"/>
              <w:rPr>
                <w:color w:val="000000"/>
              </w:rPr>
            </w:pPr>
            <w:r>
              <w:rPr>
                <w:color w:val="000000"/>
              </w:rPr>
              <w:t>25</w:t>
            </w:r>
            <w:r w:rsidR="00B52B02">
              <w:rPr>
                <w:color w:val="000000"/>
              </w:rPr>
              <w:t>,0</w:t>
            </w:r>
          </w:p>
        </w:tc>
        <w:tc>
          <w:tcPr>
            <w:tcW w:w="1354" w:type="dxa"/>
            <w:tcBorders>
              <w:top w:val="nil"/>
              <w:left w:val="nil"/>
              <w:bottom w:val="single" w:sz="4" w:space="0" w:color="auto"/>
              <w:right w:val="single" w:sz="4" w:space="0" w:color="auto"/>
            </w:tcBorders>
            <w:shd w:val="clear" w:color="auto" w:fill="auto"/>
            <w:vAlign w:val="center"/>
            <w:hideMark/>
          </w:tcPr>
          <w:p w14:paraId="30D68240" w14:textId="13F8C99D" w:rsidR="00B52B02" w:rsidRDefault="00137F7A">
            <w:pPr>
              <w:jc w:val="center"/>
              <w:rPr>
                <w:color w:val="000000"/>
              </w:rPr>
            </w:pPr>
            <w:r>
              <w:rPr>
                <w:color w:val="000000"/>
              </w:rPr>
              <w:t>10</w:t>
            </w:r>
            <w:r w:rsidR="00B52B02">
              <w:rPr>
                <w:color w:val="000000"/>
              </w:rPr>
              <w:t>,0</w:t>
            </w:r>
          </w:p>
        </w:tc>
        <w:tc>
          <w:tcPr>
            <w:tcW w:w="1295" w:type="dxa"/>
            <w:tcBorders>
              <w:top w:val="nil"/>
              <w:left w:val="nil"/>
              <w:bottom w:val="single" w:sz="4" w:space="0" w:color="auto"/>
              <w:right w:val="single" w:sz="4" w:space="0" w:color="auto"/>
            </w:tcBorders>
            <w:shd w:val="clear" w:color="auto" w:fill="auto"/>
            <w:vAlign w:val="center"/>
            <w:hideMark/>
          </w:tcPr>
          <w:p w14:paraId="304F913D" w14:textId="7D78904D" w:rsidR="00B52B02" w:rsidRDefault="00137F7A">
            <w:pPr>
              <w:jc w:val="center"/>
              <w:rPr>
                <w:color w:val="000000"/>
              </w:rPr>
            </w:pPr>
            <w:r>
              <w:rPr>
                <w:color w:val="000000"/>
              </w:rPr>
              <w:t>10</w:t>
            </w:r>
            <w:r w:rsidR="00B52B02">
              <w:rPr>
                <w:color w:val="000000"/>
              </w:rPr>
              <w:t>,0</w:t>
            </w:r>
          </w:p>
        </w:tc>
        <w:tc>
          <w:tcPr>
            <w:tcW w:w="1513" w:type="dxa"/>
            <w:tcBorders>
              <w:top w:val="nil"/>
              <w:left w:val="nil"/>
              <w:bottom w:val="single" w:sz="4" w:space="0" w:color="auto"/>
              <w:right w:val="single" w:sz="4" w:space="0" w:color="auto"/>
            </w:tcBorders>
            <w:shd w:val="clear" w:color="auto" w:fill="auto"/>
            <w:vAlign w:val="center"/>
            <w:hideMark/>
          </w:tcPr>
          <w:p w14:paraId="7783AFA4" w14:textId="1E96C6EA" w:rsidR="00B52B02" w:rsidRDefault="00137F7A">
            <w:pPr>
              <w:jc w:val="center"/>
              <w:rPr>
                <w:color w:val="000000"/>
              </w:rPr>
            </w:pPr>
            <w:r>
              <w:rPr>
                <w:color w:val="000000"/>
              </w:rPr>
              <w:t>10</w:t>
            </w:r>
            <w:r w:rsidR="00B52B02">
              <w:rPr>
                <w:color w:val="000000"/>
              </w:rPr>
              <w:t>,0</w:t>
            </w:r>
          </w:p>
        </w:tc>
        <w:tc>
          <w:tcPr>
            <w:tcW w:w="36" w:type="dxa"/>
            <w:vAlign w:val="center"/>
            <w:hideMark/>
          </w:tcPr>
          <w:p w14:paraId="11F628A8" w14:textId="77777777" w:rsidR="00B52B02" w:rsidRDefault="00B52B02">
            <w:pPr>
              <w:rPr>
                <w:sz w:val="20"/>
                <w:szCs w:val="20"/>
              </w:rPr>
            </w:pPr>
          </w:p>
        </w:tc>
      </w:tr>
      <w:tr w:rsidR="00B52B02" w14:paraId="058F2169" w14:textId="77777777" w:rsidTr="00B52B02">
        <w:trPr>
          <w:trHeight w:val="630"/>
        </w:trPr>
        <w:tc>
          <w:tcPr>
            <w:tcW w:w="938" w:type="dxa"/>
            <w:tcBorders>
              <w:top w:val="nil"/>
              <w:left w:val="single" w:sz="4" w:space="0" w:color="auto"/>
              <w:bottom w:val="single" w:sz="4" w:space="0" w:color="auto"/>
              <w:right w:val="single" w:sz="4" w:space="0" w:color="auto"/>
            </w:tcBorders>
            <w:shd w:val="clear" w:color="000000" w:fill="FFFFFF"/>
            <w:hideMark/>
          </w:tcPr>
          <w:p w14:paraId="46D2FF2C" w14:textId="77777777" w:rsidR="00B52B02" w:rsidRDefault="00B52B02">
            <w:pPr>
              <w:jc w:val="center"/>
              <w:rPr>
                <w:color w:val="000000"/>
              </w:rPr>
            </w:pPr>
            <w:r>
              <w:rPr>
                <w:color w:val="000000"/>
              </w:rPr>
              <w:lastRenderedPageBreak/>
              <w:t>5</w:t>
            </w:r>
          </w:p>
        </w:tc>
        <w:tc>
          <w:tcPr>
            <w:tcW w:w="5417" w:type="dxa"/>
            <w:tcBorders>
              <w:top w:val="nil"/>
              <w:left w:val="nil"/>
              <w:bottom w:val="single" w:sz="4" w:space="0" w:color="auto"/>
              <w:right w:val="single" w:sz="4" w:space="0" w:color="auto"/>
            </w:tcBorders>
            <w:shd w:val="clear" w:color="000000" w:fill="FFFFFF"/>
            <w:vAlign w:val="center"/>
            <w:hideMark/>
          </w:tcPr>
          <w:p w14:paraId="27941294" w14:textId="77777777" w:rsidR="00B52B02" w:rsidRDefault="00B52B02">
            <w:pPr>
              <w:rPr>
                <w:color w:val="000000"/>
              </w:rPr>
            </w:pPr>
            <w:r>
              <w:rPr>
                <w:color w:val="000000"/>
              </w:rPr>
              <w:t>Среднесписочная численность работников организаций (без внешних совместителей)</w:t>
            </w:r>
          </w:p>
        </w:tc>
        <w:tc>
          <w:tcPr>
            <w:tcW w:w="2076" w:type="dxa"/>
            <w:tcBorders>
              <w:top w:val="nil"/>
              <w:left w:val="nil"/>
              <w:bottom w:val="single" w:sz="4" w:space="0" w:color="auto"/>
              <w:right w:val="single" w:sz="4" w:space="0" w:color="auto"/>
            </w:tcBorders>
            <w:shd w:val="clear" w:color="auto" w:fill="auto"/>
            <w:vAlign w:val="center"/>
            <w:hideMark/>
          </w:tcPr>
          <w:p w14:paraId="76997833" w14:textId="77777777" w:rsidR="00B52B02" w:rsidRDefault="00B52B02">
            <w:pPr>
              <w:jc w:val="center"/>
              <w:rPr>
                <w:color w:val="000000"/>
              </w:rPr>
            </w:pPr>
            <w:r>
              <w:rPr>
                <w:color w:val="000000"/>
              </w:rPr>
              <w:t>Человек</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8A544D2" w14:textId="68D37F6E" w:rsidR="00B52B02" w:rsidRDefault="00B52B02">
            <w:pPr>
              <w:jc w:val="center"/>
            </w:pPr>
            <w:r>
              <w:t>4</w:t>
            </w:r>
            <w:r w:rsidR="00137F7A">
              <w:t>24</w:t>
            </w:r>
            <w:r>
              <w:t>,0</w:t>
            </w:r>
          </w:p>
        </w:tc>
        <w:tc>
          <w:tcPr>
            <w:tcW w:w="1575" w:type="dxa"/>
            <w:tcBorders>
              <w:top w:val="nil"/>
              <w:left w:val="nil"/>
              <w:bottom w:val="single" w:sz="4" w:space="0" w:color="auto"/>
              <w:right w:val="single" w:sz="4" w:space="0" w:color="auto"/>
            </w:tcBorders>
            <w:shd w:val="clear" w:color="auto" w:fill="auto"/>
            <w:vAlign w:val="center"/>
            <w:hideMark/>
          </w:tcPr>
          <w:p w14:paraId="774E15B6" w14:textId="55030A26" w:rsidR="00B52B02" w:rsidRDefault="00B52B02">
            <w:pPr>
              <w:jc w:val="center"/>
            </w:pPr>
            <w:r>
              <w:t>4</w:t>
            </w:r>
            <w:r w:rsidR="00137F7A">
              <w:t>15</w:t>
            </w:r>
            <w:r>
              <w:t>,0</w:t>
            </w:r>
          </w:p>
        </w:tc>
        <w:tc>
          <w:tcPr>
            <w:tcW w:w="1354" w:type="dxa"/>
            <w:tcBorders>
              <w:top w:val="nil"/>
              <w:left w:val="nil"/>
              <w:bottom w:val="single" w:sz="4" w:space="0" w:color="auto"/>
              <w:right w:val="single" w:sz="4" w:space="0" w:color="auto"/>
            </w:tcBorders>
            <w:shd w:val="clear" w:color="auto" w:fill="auto"/>
            <w:vAlign w:val="center"/>
            <w:hideMark/>
          </w:tcPr>
          <w:p w14:paraId="09A3D6D7" w14:textId="22B238F8" w:rsidR="00B52B02" w:rsidRDefault="00B52B02">
            <w:pPr>
              <w:jc w:val="center"/>
            </w:pPr>
            <w:r>
              <w:t>4</w:t>
            </w:r>
            <w:r w:rsidR="00137F7A">
              <w:t>15</w:t>
            </w:r>
            <w:r>
              <w:t>,0</w:t>
            </w:r>
          </w:p>
        </w:tc>
        <w:tc>
          <w:tcPr>
            <w:tcW w:w="1295" w:type="dxa"/>
            <w:tcBorders>
              <w:top w:val="nil"/>
              <w:left w:val="nil"/>
              <w:bottom w:val="single" w:sz="4" w:space="0" w:color="auto"/>
              <w:right w:val="single" w:sz="4" w:space="0" w:color="auto"/>
            </w:tcBorders>
            <w:shd w:val="clear" w:color="auto" w:fill="auto"/>
            <w:vAlign w:val="center"/>
            <w:hideMark/>
          </w:tcPr>
          <w:p w14:paraId="6D75A2FC" w14:textId="07635AC6" w:rsidR="00B52B02" w:rsidRDefault="00B52B02">
            <w:pPr>
              <w:jc w:val="center"/>
            </w:pPr>
            <w:r>
              <w:t>4</w:t>
            </w:r>
            <w:r w:rsidR="00137F7A">
              <w:t>16</w:t>
            </w:r>
            <w:r>
              <w:t>,0</w:t>
            </w:r>
          </w:p>
        </w:tc>
        <w:tc>
          <w:tcPr>
            <w:tcW w:w="1513" w:type="dxa"/>
            <w:tcBorders>
              <w:top w:val="nil"/>
              <w:left w:val="nil"/>
              <w:bottom w:val="single" w:sz="4" w:space="0" w:color="auto"/>
              <w:right w:val="single" w:sz="4" w:space="0" w:color="auto"/>
            </w:tcBorders>
            <w:shd w:val="clear" w:color="auto" w:fill="auto"/>
            <w:vAlign w:val="center"/>
            <w:hideMark/>
          </w:tcPr>
          <w:p w14:paraId="54FA962E" w14:textId="04584686" w:rsidR="00B52B02" w:rsidRDefault="00B52B02">
            <w:pPr>
              <w:jc w:val="center"/>
            </w:pPr>
            <w:r>
              <w:t>4</w:t>
            </w:r>
            <w:r w:rsidR="00137F7A">
              <w:t>16</w:t>
            </w:r>
            <w:r>
              <w:t>,0</w:t>
            </w:r>
          </w:p>
        </w:tc>
        <w:tc>
          <w:tcPr>
            <w:tcW w:w="36" w:type="dxa"/>
            <w:vAlign w:val="center"/>
            <w:hideMark/>
          </w:tcPr>
          <w:p w14:paraId="2C604DA3" w14:textId="77777777" w:rsidR="00B52B02" w:rsidRDefault="00B52B02">
            <w:pPr>
              <w:rPr>
                <w:sz w:val="20"/>
                <w:szCs w:val="20"/>
              </w:rPr>
            </w:pPr>
          </w:p>
        </w:tc>
      </w:tr>
      <w:tr w:rsidR="00B52B02" w14:paraId="0778A712" w14:textId="77777777" w:rsidTr="00B52B02">
        <w:trPr>
          <w:trHeight w:val="480"/>
        </w:trPr>
        <w:tc>
          <w:tcPr>
            <w:tcW w:w="938" w:type="dxa"/>
            <w:vMerge w:val="restart"/>
            <w:tcBorders>
              <w:top w:val="nil"/>
              <w:left w:val="single" w:sz="4" w:space="0" w:color="auto"/>
              <w:bottom w:val="single" w:sz="4" w:space="0" w:color="auto"/>
              <w:right w:val="single" w:sz="4" w:space="0" w:color="auto"/>
            </w:tcBorders>
            <w:shd w:val="clear" w:color="000000" w:fill="FFFFFF"/>
            <w:hideMark/>
          </w:tcPr>
          <w:p w14:paraId="5F017FA7" w14:textId="77777777" w:rsidR="00B52B02" w:rsidRDefault="00B52B02">
            <w:pPr>
              <w:jc w:val="center"/>
              <w:rPr>
                <w:color w:val="000000"/>
              </w:rPr>
            </w:pPr>
            <w:r>
              <w:rPr>
                <w:color w:val="000000"/>
              </w:rPr>
              <w:t>6</w:t>
            </w:r>
          </w:p>
        </w:tc>
        <w:tc>
          <w:tcPr>
            <w:tcW w:w="5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8B0095" w14:textId="77777777" w:rsidR="00B52B02" w:rsidRDefault="00B52B02">
            <w:r>
              <w:t>Среднемесячная номинальная начисленная заработная плата в целом по муниципальному образованию</w:t>
            </w:r>
          </w:p>
        </w:tc>
        <w:tc>
          <w:tcPr>
            <w:tcW w:w="2076" w:type="dxa"/>
            <w:tcBorders>
              <w:top w:val="nil"/>
              <w:left w:val="nil"/>
              <w:bottom w:val="single" w:sz="4" w:space="0" w:color="auto"/>
              <w:right w:val="single" w:sz="4" w:space="0" w:color="auto"/>
            </w:tcBorders>
            <w:shd w:val="clear" w:color="auto" w:fill="auto"/>
            <w:vAlign w:val="center"/>
            <w:hideMark/>
          </w:tcPr>
          <w:p w14:paraId="0AA248F2" w14:textId="77777777" w:rsidR="00B52B02" w:rsidRDefault="00B52B02">
            <w:pPr>
              <w:jc w:val="center"/>
              <w:rPr>
                <w:color w:val="000000"/>
              </w:rPr>
            </w:pPr>
            <w:r>
              <w:rPr>
                <w:color w:val="000000"/>
              </w:rPr>
              <w:t>Рублей</w:t>
            </w:r>
          </w:p>
        </w:tc>
        <w:tc>
          <w:tcPr>
            <w:tcW w:w="1316" w:type="dxa"/>
            <w:tcBorders>
              <w:top w:val="nil"/>
              <w:left w:val="nil"/>
              <w:bottom w:val="single" w:sz="4" w:space="0" w:color="auto"/>
              <w:right w:val="single" w:sz="4" w:space="0" w:color="auto"/>
            </w:tcBorders>
            <w:shd w:val="clear" w:color="auto" w:fill="auto"/>
            <w:vAlign w:val="center"/>
            <w:hideMark/>
          </w:tcPr>
          <w:p w14:paraId="0ED52636" w14:textId="1B07B3CC" w:rsidR="00B52B02" w:rsidRDefault="00B52B02">
            <w:pPr>
              <w:jc w:val="center"/>
            </w:pPr>
            <w:r>
              <w:t>4</w:t>
            </w:r>
            <w:r w:rsidR="00137F7A">
              <w:t>7</w:t>
            </w:r>
            <w:r>
              <w:t xml:space="preserve"> </w:t>
            </w:r>
            <w:r w:rsidR="00137F7A">
              <w:t>626</w:t>
            </w:r>
            <w:r>
              <w:t>,</w:t>
            </w:r>
            <w:r w:rsidR="00137F7A">
              <w:t>6</w:t>
            </w:r>
          </w:p>
        </w:tc>
        <w:tc>
          <w:tcPr>
            <w:tcW w:w="1575" w:type="dxa"/>
            <w:tcBorders>
              <w:top w:val="nil"/>
              <w:left w:val="nil"/>
              <w:bottom w:val="single" w:sz="4" w:space="0" w:color="auto"/>
              <w:right w:val="single" w:sz="4" w:space="0" w:color="auto"/>
            </w:tcBorders>
            <w:shd w:val="clear" w:color="auto" w:fill="auto"/>
            <w:vAlign w:val="center"/>
            <w:hideMark/>
          </w:tcPr>
          <w:p w14:paraId="2227A53C" w14:textId="0B2F431A" w:rsidR="00B52B02" w:rsidRDefault="00137F7A">
            <w:pPr>
              <w:jc w:val="center"/>
            </w:pPr>
            <w:r>
              <w:t>51 913,0</w:t>
            </w:r>
          </w:p>
        </w:tc>
        <w:tc>
          <w:tcPr>
            <w:tcW w:w="1354" w:type="dxa"/>
            <w:tcBorders>
              <w:top w:val="nil"/>
              <w:left w:val="nil"/>
              <w:bottom w:val="single" w:sz="4" w:space="0" w:color="auto"/>
              <w:right w:val="single" w:sz="4" w:space="0" w:color="auto"/>
            </w:tcBorders>
            <w:shd w:val="clear" w:color="auto" w:fill="auto"/>
            <w:vAlign w:val="center"/>
            <w:hideMark/>
          </w:tcPr>
          <w:p w14:paraId="65FAAA70" w14:textId="7959CD2E" w:rsidR="00B52B02" w:rsidRDefault="00137F7A">
            <w:pPr>
              <w:jc w:val="center"/>
            </w:pPr>
            <w:r>
              <w:t>55 546,9</w:t>
            </w:r>
          </w:p>
        </w:tc>
        <w:tc>
          <w:tcPr>
            <w:tcW w:w="1295" w:type="dxa"/>
            <w:tcBorders>
              <w:top w:val="nil"/>
              <w:left w:val="nil"/>
              <w:bottom w:val="single" w:sz="4" w:space="0" w:color="auto"/>
              <w:right w:val="single" w:sz="4" w:space="0" w:color="auto"/>
            </w:tcBorders>
            <w:shd w:val="clear" w:color="auto" w:fill="auto"/>
            <w:vAlign w:val="center"/>
            <w:hideMark/>
          </w:tcPr>
          <w:p w14:paraId="5C697B01" w14:textId="1D09C107" w:rsidR="00B52B02" w:rsidRDefault="00137F7A">
            <w:pPr>
              <w:jc w:val="center"/>
            </w:pPr>
            <w:r>
              <w:t>59 213,0</w:t>
            </w:r>
          </w:p>
        </w:tc>
        <w:tc>
          <w:tcPr>
            <w:tcW w:w="1513" w:type="dxa"/>
            <w:tcBorders>
              <w:top w:val="nil"/>
              <w:left w:val="nil"/>
              <w:bottom w:val="single" w:sz="4" w:space="0" w:color="auto"/>
              <w:right w:val="single" w:sz="4" w:space="0" w:color="auto"/>
            </w:tcBorders>
            <w:shd w:val="clear" w:color="auto" w:fill="auto"/>
            <w:vAlign w:val="center"/>
            <w:hideMark/>
          </w:tcPr>
          <w:p w14:paraId="55A0B9EB" w14:textId="27D473A7" w:rsidR="00B52B02" w:rsidRDefault="00137F7A">
            <w:pPr>
              <w:jc w:val="center"/>
            </w:pPr>
            <w:r>
              <w:t>63 298,7</w:t>
            </w:r>
          </w:p>
        </w:tc>
        <w:tc>
          <w:tcPr>
            <w:tcW w:w="36" w:type="dxa"/>
            <w:vAlign w:val="center"/>
            <w:hideMark/>
          </w:tcPr>
          <w:p w14:paraId="12093D12" w14:textId="77777777" w:rsidR="00B52B02" w:rsidRDefault="00B52B02">
            <w:pPr>
              <w:rPr>
                <w:sz w:val="20"/>
                <w:szCs w:val="20"/>
              </w:rPr>
            </w:pPr>
          </w:p>
        </w:tc>
      </w:tr>
      <w:tr w:rsidR="00B52B02" w14:paraId="4A995A73" w14:textId="77777777" w:rsidTr="00B52B02">
        <w:trPr>
          <w:trHeight w:val="570"/>
        </w:trPr>
        <w:tc>
          <w:tcPr>
            <w:tcW w:w="938" w:type="dxa"/>
            <w:vMerge/>
            <w:tcBorders>
              <w:top w:val="nil"/>
              <w:left w:val="single" w:sz="4" w:space="0" w:color="auto"/>
              <w:bottom w:val="single" w:sz="4" w:space="0" w:color="auto"/>
              <w:right w:val="single" w:sz="4" w:space="0" w:color="auto"/>
            </w:tcBorders>
            <w:vAlign w:val="center"/>
            <w:hideMark/>
          </w:tcPr>
          <w:p w14:paraId="3AAE149D" w14:textId="77777777" w:rsidR="00B52B02" w:rsidRDefault="00B52B02">
            <w:pPr>
              <w:rPr>
                <w:color w:val="000000"/>
              </w:rPr>
            </w:pPr>
          </w:p>
        </w:tc>
        <w:tc>
          <w:tcPr>
            <w:tcW w:w="5417" w:type="dxa"/>
            <w:vMerge/>
            <w:tcBorders>
              <w:top w:val="nil"/>
              <w:left w:val="single" w:sz="4" w:space="0" w:color="auto"/>
              <w:bottom w:val="single" w:sz="4" w:space="0" w:color="auto"/>
              <w:right w:val="single" w:sz="4" w:space="0" w:color="auto"/>
            </w:tcBorders>
            <w:vAlign w:val="center"/>
            <w:hideMark/>
          </w:tcPr>
          <w:p w14:paraId="435991EB" w14:textId="77777777" w:rsidR="00B52B02" w:rsidRDefault="00B52B02"/>
        </w:tc>
        <w:tc>
          <w:tcPr>
            <w:tcW w:w="2076" w:type="dxa"/>
            <w:tcBorders>
              <w:top w:val="nil"/>
              <w:left w:val="nil"/>
              <w:bottom w:val="single" w:sz="4" w:space="0" w:color="auto"/>
              <w:right w:val="single" w:sz="4" w:space="0" w:color="auto"/>
            </w:tcBorders>
            <w:shd w:val="clear" w:color="auto" w:fill="auto"/>
            <w:vAlign w:val="center"/>
            <w:hideMark/>
          </w:tcPr>
          <w:p w14:paraId="5E3FB7C4" w14:textId="77777777" w:rsidR="00B52B02" w:rsidRDefault="00B52B02">
            <w:pPr>
              <w:jc w:val="center"/>
              <w:rPr>
                <w:color w:val="000000"/>
              </w:rPr>
            </w:pPr>
            <w:r>
              <w:rPr>
                <w:color w:val="000000"/>
              </w:rPr>
              <w:t>% к предыдущему году</w:t>
            </w:r>
          </w:p>
        </w:tc>
        <w:tc>
          <w:tcPr>
            <w:tcW w:w="1316" w:type="dxa"/>
            <w:tcBorders>
              <w:top w:val="nil"/>
              <w:left w:val="nil"/>
              <w:bottom w:val="single" w:sz="4" w:space="0" w:color="auto"/>
              <w:right w:val="single" w:sz="4" w:space="0" w:color="auto"/>
            </w:tcBorders>
            <w:shd w:val="clear" w:color="auto" w:fill="auto"/>
            <w:vAlign w:val="center"/>
            <w:hideMark/>
          </w:tcPr>
          <w:p w14:paraId="4D79BA69" w14:textId="4C423281" w:rsidR="00B52B02" w:rsidRDefault="00137F7A">
            <w:pPr>
              <w:jc w:val="center"/>
            </w:pPr>
            <w:r>
              <w:t>111,7</w:t>
            </w:r>
          </w:p>
        </w:tc>
        <w:tc>
          <w:tcPr>
            <w:tcW w:w="1575" w:type="dxa"/>
            <w:tcBorders>
              <w:top w:val="nil"/>
              <w:left w:val="nil"/>
              <w:bottom w:val="single" w:sz="4" w:space="0" w:color="auto"/>
              <w:right w:val="single" w:sz="4" w:space="0" w:color="auto"/>
            </w:tcBorders>
            <w:shd w:val="clear" w:color="auto" w:fill="auto"/>
            <w:vAlign w:val="center"/>
            <w:hideMark/>
          </w:tcPr>
          <w:p w14:paraId="51F130AD" w14:textId="5BFB387C" w:rsidR="00B52B02" w:rsidRDefault="00137F7A">
            <w:pPr>
              <w:jc w:val="center"/>
            </w:pPr>
            <w:r>
              <w:t>109,0</w:t>
            </w:r>
          </w:p>
        </w:tc>
        <w:tc>
          <w:tcPr>
            <w:tcW w:w="1354" w:type="dxa"/>
            <w:tcBorders>
              <w:top w:val="nil"/>
              <w:left w:val="nil"/>
              <w:bottom w:val="single" w:sz="4" w:space="0" w:color="auto"/>
              <w:right w:val="single" w:sz="4" w:space="0" w:color="auto"/>
            </w:tcBorders>
            <w:shd w:val="clear" w:color="auto" w:fill="auto"/>
            <w:vAlign w:val="center"/>
            <w:hideMark/>
          </w:tcPr>
          <w:p w14:paraId="2CE53138" w14:textId="61E79442" w:rsidR="00B52B02" w:rsidRDefault="00137F7A">
            <w:pPr>
              <w:jc w:val="center"/>
            </w:pPr>
            <w:r>
              <w:t>107,0</w:t>
            </w:r>
          </w:p>
        </w:tc>
        <w:tc>
          <w:tcPr>
            <w:tcW w:w="1295" w:type="dxa"/>
            <w:tcBorders>
              <w:top w:val="nil"/>
              <w:left w:val="nil"/>
              <w:bottom w:val="single" w:sz="4" w:space="0" w:color="auto"/>
              <w:right w:val="single" w:sz="4" w:space="0" w:color="auto"/>
            </w:tcBorders>
            <w:shd w:val="clear" w:color="auto" w:fill="auto"/>
            <w:vAlign w:val="center"/>
            <w:hideMark/>
          </w:tcPr>
          <w:p w14:paraId="6F9DF90C" w14:textId="1F50E540" w:rsidR="00B52B02" w:rsidRDefault="00137F7A">
            <w:pPr>
              <w:jc w:val="center"/>
            </w:pPr>
            <w:r>
              <w:t>106,6</w:t>
            </w:r>
          </w:p>
        </w:tc>
        <w:tc>
          <w:tcPr>
            <w:tcW w:w="1513" w:type="dxa"/>
            <w:tcBorders>
              <w:top w:val="nil"/>
              <w:left w:val="nil"/>
              <w:bottom w:val="single" w:sz="4" w:space="0" w:color="auto"/>
              <w:right w:val="single" w:sz="4" w:space="0" w:color="auto"/>
            </w:tcBorders>
            <w:shd w:val="clear" w:color="auto" w:fill="auto"/>
            <w:vAlign w:val="center"/>
            <w:hideMark/>
          </w:tcPr>
          <w:p w14:paraId="1A683B0C" w14:textId="7D3C130F" w:rsidR="00B52B02" w:rsidRDefault="00137F7A">
            <w:pPr>
              <w:jc w:val="center"/>
            </w:pPr>
            <w:r>
              <w:t>106,9</w:t>
            </w:r>
          </w:p>
        </w:tc>
        <w:tc>
          <w:tcPr>
            <w:tcW w:w="36" w:type="dxa"/>
            <w:vAlign w:val="center"/>
            <w:hideMark/>
          </w:tcPr>
          <w:p w14:paraId="2BADEE3D" w14:textId="77777777" w:rsidR="00B52B02" w:rsidRDefault="00B52B02">
            <w:pPr>
              <w:rPr>
                <w:sz w:val="20"/>
                <w:szCs w:val="20"/>
              </w:rPr>
            </w:pPr>
          </w:p>
        </w:tc>
      </w:tr>
      <w:tr w:rsidR="00B52B02" w14:paraId="4DEB271C" w14:textId="77777777" w:rsidTr="00B52B02">
        <w:trPr>
          <w:trHeight w:val="630"/>
        </w:trPr>
        <w:tc>
          <w:tcPr>
            <w:tcW w:w="938" w:type="dxa"/>
            <w:tcBorders>
              <w:top w:val="nil"/>
              <w:left w:val="single" w:sz="4" w:space="0" w:color="auto"/>
              <w:bottom w:val="single" w:sz="4" w:space="0" w:color="auto"/>
              <w:right w:val="single" w:sz="4" w:space="0" w:color="auto"/>
            </w:tcBorders>
            <w:shd w:val="clear" w:color="000000" w:fill="FFFFFF"/>
            <w:hideMark/>
          </w:tcPr>
          <w:p w14:paraId="782FC1C5" w14:textId="77777777" w:rsidR="00B52B02" w:rsidRDefault="00B52B02">
            <w:pPr>
              <w:jc w:val="center"/>
            </w:pPr>
            <w:r>
              <w:t>7</w:t>
            </w:r>
          </w:p>
        </w:tc>
        <w:tc>
          <w:tcPr>
            <w:tcW w:w="5417" w:type="dxa"/>
            <w:tcBorders>
              <w:top w:val="nil"/>
              <w:left w:val="nil"/>
              <w:bottom w:val="single" w:sz="4" w:space="0" w:color="auto"/>
              <w:right w:val="single" w:sz="4" w:space="0" w:color="auto"/>
            </w:tcBorders>
            <w:shd w:val="clear" w:color="000000" w:fill="FFFFFF"/>
            <w:vAlign w:val="center"/>
            <w:hideMark/>
          </w:tcPr>
          <w:p w14:paraId="5B299428" w14:textId="77777777" w:rsidR="00B52B02" w:rsidRDefault="00B52B02">
            <w:r>
              <w:t>Фонд начисленной заработной платы всех работников по муниципальному образованию</w:t>
            </w:r>
          </w:p>
        </w:tc>
        <w:tc>
          <w:tcPr>
            <w:tcW w:w="2076" w:type="dxa"/>
            <w:tcBorders>
              <w:top w:val="nil"/>
              <w:left w:val="nil"/>
              <w:bottom w:val="single" w:sz="4" w:space="0" w:color="auto"/>
              <w:right w:val="single" w:sz="4" w:space="0" w:color="auto"/>
            </w:tcBorders>
            <w:shd w:val="clear" w:color="auto" w:fill="auto"/>
            <w:vAlign w:val="center"/>
            <w:hideMark/>
          </w:tcPr>
          <w:p w14:paraId="6525AA74" w14:textId="77777777" w:rsidR="00B52B02" w:rsidRDefault="00B52B02">
            <w:pPr>
              <w:jc w:val="center"/>
            </w:pPr>
            <w:r>
              <w:t>тыс. руб.</w:t>
            </w:r>
          </w:p>
        </w:tc>
        <w:tc>
          <w:tcPr>
            <w:tcW w:w="1316" w:type="dxa"/>
            <w:tcBorders>
              <w:top w:val="nil"/>
              <w:left w:val="nil"/>
              <w:bottom w:val="single" w:sz="4" w:space="0" w:color="auto"/>
              <w:right w:val="single" w:sz="4" w:space="0" w:color="auto"/>
            </w:tcBorders>
            <w:shd w:val="clear" w:color="auto" w:fill="auto"/>
            <w:vAlign w:val="center"/>
            <w:hideMark/>
          </w:tcPr>
          <w:p w14:paraId="710921DE" w14:textId="1395845E" w:rsidR="00B52B02" w:rsidRDefault="00B52B02">
            <w:pPr>
              <w:jc w:val="center"/>
            </w:pPr>
            <w:r>
              <w:t>2</w:t>
            </w:r>
            <w:r w:rsidR="00137F7A">
              <w:t>42</w:t>
            </w:r>
            <w:r>
              <w:t xml:space="preserve"> </w:t>
            </w:r>
            <w:r w:rsidR="00137F7A">
              <w:t>324</w:t>
            </w:r>
            <w:r>
              <w:t>,</w:t>
            </w:r>
            <w:r w:rsidR="00137F7A">
              <w:t>1</w:t>
            </w:r>
          </w:p>
        </w:tc>
        <w:tc>
          <w:tcPr>
            <w:tcW w:w="1575" w:type="dxa"/>
            <w:tcBorders>
              <w:top w:val="nil"/>
              <w:left w:val="nil"/>
              <w:bottom w:val="single" w:sz="4" w:space="0" w:color="auto"/>
              <w:right w:val="single" w:sz="4" w:space="0" w:color="auto"/>
            </w:tcBorders>
            <w:shd w:val="clear" w:color="auto" w:fill="auto"/>
            <w:vAlign w:val="center"/>
            <w:hideMark/>
          </w:tcPr>
          <w:p w14:paraId="066539EA" w14:textId="298A477D" w:rsidR="00B52B02" w:rsidRDefault="00137F7A">
            <w:pPr>
              <w:jc w:val="center"/>
            </w:pPr>
            <w:r>
              <w:t>258 526,7</w:t>
            </w:r>
          </w:p>
        </w:tc>
        <w:tc>
          <w:tcPr>
            <w:tcW w:w="1354" w:type="dxa"/>
            <w:tcBorders>
              <w:top w:val="nil"/>
              <w:left w:val="nil"/>
              <w:bottom w:val="single" w:sz="4" w:space="0" w:color="auto"/>
              <w:right w:val="single" w:sz="4" w:space="0" w:color="auto"/>
            </w:tcBorders>
            <w:shd w:val="clear" w:color="auto" w:fill="auto"/>
            <w:vAlign w:val="center"/>
            <w:hideMark/>
          </w:tcPr>
          <w:p w14:paraId="746B67A6" w14:textId="01957138" w:rsidR="00B52B02" w:rsidRDefault="00137F7A">
            <w:pPr>
              <w:jc w:val="center"/>
            </w:pPr>
            <w:r>
              <w:t>276 900,2</w:t>
            </w:r>
          </w:p>
        </w:tc>
        <w:tc>
          <w:tcPr>
            <w:tcW w:w="1295" w:type="dxa"/>
            <w:tcBorders>
              <w:top w:val="nil"/>
              <w:left w:val="nil"/>
              <w:bottom w:val="single" w:sz="4" w:space="0" w:color="auto"/>
              <w:right w:val="single" w:sz="4" w:space="0" w:color="auto"/>
            </w:tcBorders>
            <w:shd w:val="clear" w:color="auto" w:fill="auto"/>
            <w:vAlign w:val="center"/>
            <w:hideMark/>
          </w:tcPr>
          <w:p w14:paraId="57743A7F" w14:textId="5E5973C0" w:rsidR="00B52B02" w:rsidRDefault="00137F7A">
            <w:pPr>
              <w:jc w:val="center"/>
            </w:pPr>
            <w:r>
              <w:t>295 470,8</w:t>
            </w:r>
          </w:p>
        </w:tc>
        <w:tc>
          <w:tcPr>
            <w:tcW w:w="1513" w:type="dxa"/>
            <w:tcBorders>
              <w:top w:val="nil"/>
              <w:left w:val="nil"/>
              <w:bottom w:val="single" w:sz="4" w:space="0" w:color="auto"/>
              <w:right w:val="single" w:sz="4" w:space="0" w:color="auto"/>
            </w:tcBorders>
            <w:shd w:val="clear" w:color="auto" w:fill="auto"/>
            <w:vAlign w:val="center"/>
            <w:hideMark/>
          </w:tcPr>
          <w:p w14:paraId="20F50942" w14:textId="5DCD71E0" w:rsidR="00B52B02" w:rsidRDefault="00137F7A">
            <w:pPr>
              <w:jc w:val="center"/>
            </w:pPr>
            <w:r>
              <w:t>316 174,1</w:t>
            </w:r>
          </w:p>
        </w:tc>
        <w:tc>
          <w:tcPr>
            <w:tcW w:w="36" w:type="dxa"/>
            <w:vAlign w:val="center"/>
            <w:hideMark/>
          </w:tcPr>
          <w:p w14:paraId="7370EAC3" w14:textId="77777777" w:rsidR="00B52B02" w:rsidRDefault="00B52B02">
            <w:pPr>
              <w:rPr>
                <w:sz w:val="20"/>
                <w:szCs w:val="20"/>
              </w:rPr>
            </w:pPr>
          </w:p>
        </w:tc>
      </w:tr>
      <w:tr w:rsidR="00B52B02" w14:paraId="79206BC2" w14:textId="77777777" w:rsidTr="00B52B02">
        <w:trPr>
          <w:trHeight w:val="315"/>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51484925" w14:textId="77777777" w:rsidR="00B52B02" w:rsidRDefault="00B52B02">
            <w:pPr>
              <w:jc w:val="center"/>
              <w:rPr>
                <w:b/>
                <w:bCs/>
                <w:color w:val="000000"/>
              </w:rPr>
            </w:pPr>
            <w:r>
              <w:rPr>
                <w:b/>
                <w:bCs/>
                <w:color w:val="000000"/>
              </w:rPr>
              <w:t>XI</w:t>
            </w:r>
          </w:p>
        </w:tc>
        <w:tc>
          <w:tcPr>
            <w:tcW w:w="5417" w:type="dxa"/>
            <w:tcBorders>
              <w:top w:val="nil"/>
              <w:left w:val="nil"/>
              <w:bottom w:val="single" w:sz="4" w:space="0" w:color="auto"/>
              <w:right w:val="single" w:sz="4" w:space="0" w:color="auto"/>
            </w:tcBorders>
            <w:shd w:val="clear" w:color="000000" w:fill="FFFFFF"/>
            <w:noWrap/>
            <w:vAlign w:val="center"/>
            <w:hideMark/>
          </w:tcPr>
          <w:p w14:paraId="5D2AE077" w14:textId="77777777" w:rsidR="00B52B02" w:rsidRDefault="00B52B02">
            <w:pPr>
              <w:rPr>
                <w:b/>
                <w:bCs/>
                <w:color w:val="000000"/>
              </w:rPr>
            </w:pPr>
            <w:r>
              <w:rPr>
                <w:b/>
                <w:bCs/>
                <w:color w:val="000000"/>
              </w:rPr>
              <w:t>Развитие социальной сферы</w:t>
            </w:r>
          </w:p>
        </w:tc>
        <w:tc>
          <w:tcPr>
            <w:tcW w:w="2076" w:type="dxa"/>
            <w:tcBorders>
              <w:top w:val="nil"/>
              <w:left w:val="nil"/>
              <w:bottom w:val="single" w:sz="4" w:space="0" w:color="auto"/>
              <w:right w:val="single" w:sz="4" w:space="0" w:color="auto"/>
            </w:tcBorders>
            <w:shd w:val="clear" w:color="auto" w:fill="auto"/>
            <w:noWrap/>
            <w:vAlign w:val="center"/>
            <w:hideMark/>
          </w:tcPr>
          <w:p w14:paraId="50F20EC5" w14:textId="77777777" w:rsidR="00B52B02" w:rsidRDefault="00B52B02">
            <w:pPr>
              <w:rPr>
                <w:color w:val="000000"/>
              </w:rPr>
            </w:pPr>
            <w:r>
              <w:rPr>
                <w:color w:val="000000"/>
              </w:rPr>
              <w:t> </w:t>
            </w:r>
          </w:p>
        </w:tc>
        <w:tc>
          <w:tcPr>
            <w:tcW w:w="1316" w:type="dxa"/>
            <w:tcBorders>
              <w:top w:val="nil"/>
              <w:left w:val="nil"/>
              <w:bottom w:val="single" w:sz="4" w:space="0" w:color="auto"/>
              <w:right w:val="single" w:sz="4" w:space="0" w:color="auto"/>
            </w:tcBorders>
            <w:shd w:val="clear" w:color="auto" w:fill="auto"/>
            <w:noWrap/>
            <w:vAlign w:val="center"/>
            <w:hideMark/>
          </w:tcPr>
          <w:p w14:paraId="712D77BA" w14:textId="77777777" w:rsidR="00B52B02" w:rsidRDefault="00B52B02">
            <w:pPr>
              <w:rPr>
                <w:color w:val="000000"/>
              </w:rPr>
            </w:pPr>
            <w:r>
              <w:rPr>
                <w:color w:val="000000"/>
              </w:rPr>
              <w:t> </w:t>
            </w:r>
          </w:p>
        </w:tc>
        <w:tc>
          <w:tcPr>
            <w:tcW w:w="1575" w:type="dxa"/>
            <w:tcBorders>
              <w:top w:val="nil"/>
              <w:left w:val="nil"/>
              <w:bottom w:val="single" w:sz="4" w:space="0" w:color="auto"/>
              <w:right w:val="single" w:sz="4" w:space="0" w:color="auto"/>
            </w:tcBorders>
            <w:shd w:val="clear" w:color="auto" w:fill="auto"/>
            <w:noWrap/>
            <w:vAlign w:val="center"/>
            <w:hideMark/>
          </w:tcPr>
          <w:p w14:paraId="78570471" w14:textId="77777777" w:rsidR="00B52B02" w:rsidRDefault="00B52B02">
            <w:pPr>
              <w:rPr>
                <w:color w:val="000000"/>
              </w:rPr>
            </w:pPr>
            <w:r>
              <w:rPr>
                <w:color w:val="000000"/>
              </w:rPr>
              <w:t> </w:t>
            </w:r>
          </w:p>
        </w:tc>
        <w:tc>
          <w:tcPr>
            <w:tcW w:w="1354" w:type="dxa"/>
            <w:tcBorders>
              <w:top w:val="nil"/>
              <w:left w:val="nil"/>
              <w:bottom w:val="single" w:sz="4" w:space="0" w:color="auto"/>
              <w:right w:val="single" w:sz="4" w:space="0" w:color="auto"/>
            </w:tcBorders>
            <w:shd w:val="clear" w:color="auto" w:fill="auto"/>
            <w:noWrap/>
            <w:vAlign w:val="center"/>
            <w:hideMark/>
          </w:tcPr>
          <w:p w14:paraId="3D525637" w14:textId="77777777" w:rsidR="00B52B02" w:rsidRDefault="00B52B02">
            <w:pPr>
              <w:rPr>
                <w:color w:val="000000"/>
              </w:rPr>
            </w:pPr>
            <w:r>
              <w:rPr>
                <w:color w:val="000000"/>
              </w:rPr>
              <w:t> </w:t>
            </w:r>
          </w:p>
        </w:tc>
        <w:tc>
          <w:tcPr>
            <w:tcW w:w="1295" w:type="dxa"/>
            <w:tcBorders>
              <w:top w:val="nil"/>
              <w:left w:val="nil"/>
              <w:bottom w:val="single" w:sz="4" w:space="0" w:color="auto"/>
              <w:right w:val="single" w:sz="4" w:space="0" w:color="auto"/>
            </w:tcBorders>
            <w:shd w:val="clear" w:color="auto" w:fill="auto"/>
            <w:noWrap/>
            <w:vAlign w:val="center"/>
            <w:hideMark/>
          </w:tcPr>
          <w:p w14:paraId="1AC25CDE" w14:textId="77777777" w:rsidR="00B52B02" w:rsidRDefault="00B52B02">
            <w:pPr>
              <w:rPr>
                <w:color w:val="000000"/>
              </w:rPr>
            </w:pPr>
            <w:r>
              <w:rPr>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2D715ECE" w14:textId="77777777" w:rsidR="00B52B02" w:rsidRDefault="00B52B02">
            <w:pPr>
              <w:rPr>
                <w:color w:val="000000"/>
              </w:rPr>
            </w:pPr>
            <w:r>
              <w:rPr>
                <w:color w:val="000000"/>
              </w:rPr>
              <w:t> </w:t>
            </w:r>
          </w:p>
        </w:tc>
        <w:tc>
          <w:tcPr>
            <w:tcW w:w="36" w:type="dxa"/>
            <w:vAlign w:val="center"/>
            <w:hideMark/>
          </w:tcPr>
          <w:p w14:paraId="714EDA7A" w14:textId="77777777" w:rsidR="00B52B02" w:rsidRDefault="00B52B02">
            <w:pPr>
              <w:rPr>
                <w:sz w:val="20"/>
                <w:szCs w:val="20"/>
              </w:rPr>
            </w:pPr>
          </w:p>
        </w:tc>
      </w:tr>
      <w:tr w:rsidR="00B52B02" w14:paraId="69736B55" w14:textId="77777777" w:rsidTr="00B52B02">
        <w:trPr>
          <w:trHeight w:val="315"/>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6BD2F1FA" w14:textId="77777777" w:rsidR="00B52B02" w:rsidRDefault="00B52B02">
            <w:pPr>
              <w:jc w:val="center"/>
              <w:rPr>
                <w:color w:val="000000"/>
              </w:rPr>
            </w:pPr>
            <w:r>
              <w:rPr>
                <w:color w:val="000000"/>
              </w:rPr>
              <w:t>1</w:t>
            </w:r>
          </w:p>
        </w:tc>
        <w:tc>
          <w:tcPr>
            <w:tcW w:w="5417" w:type="dxa"/>
            <w:tcBorders>
              <w:top w:val="nil"/>
              <w:left w:val="nil"/>
              <w:bottom w:val="single" w:sz="4" w:space="0" w:color="auto"/>
              <w:right w:val="single" w:sz="4" w:space="0" w:color="auto"/>
            </w:tcBorders>
            <w:shd w:val="clear" w:color="000000" w:fill="FFFFFF"/>
            <w:noWrap/>
            <w:vAlign w:val="center"/>
            <w:hideMark/>
          </w:tcPr>
          <w:p w14:paraId="1699F171" w14:textId="77777777" w:rsidR="00B52B02" w:rsidRDefault="00B52B02">
            <w:pPr>
              <w:rPr>
                <w:color w:val="000000"/>
              </w:rPr>
            </w:pPr>
            <w:r>
              <w:rPr>
                <w:color w:val="000000"/>
              </w:rPr>
              <w:t xml:space="preserve">Уровень обеспеченности (на конец года): </w:t>
            </w:r>
          </w:p>
        </w:tc>
        <w:tc>
          <w:tcPr>
            <w:tcW w:w="2076" w:type="dxa"/>
            <w:tcBorders>
              <w:top w:val="nil"/>
              <w:left w:val="nil"/>
              <w:bottom w:val="single" w:sz="4" w:space="0" w:color="auto"/>
              <w:right w:val="single" w:sz="4" w:space="0" w:color="auto"/>
            </w:tcBorders>
            <w:shd w:val="clear" w:color="auto" w:fill="auto"/>
            <w:noWrap/>
            <w:vAlign w:val="center"/>
            <w:hideMark/>
          </w:tcPr>
          <w:p w14:paraId="2AD04C00" w14:textId="77777777" w:rsidR="00B52B02" w:rsidRDefault="00B52B02">
            <w:pPr>
              <w:rPr>
                <w:color w:val="000000"/>
              </w:rPr>
            </w:pPr>
            <w:r>
              <w:rPr>
                <w:color w:val="000000"/>
              </w:rPr>
              <w:t> </w:t>
            </w:r>
          </w:p>
        </w:tc>
        <w:tc>
          <w:tcPr>
            <w:tcW w:w="1316" w:type="dxa"/>
            <w:tcBorders>
              <w:top w:val="nil"/>
              <w:left w:val="nil"/>
              <w:bottom w:val="single" w:sz="4" w:space="0" w:color="auto"/>
              <w:right w:val="single" w:sz="4" w:space="0" w:color="auto"/>
            </w:tcBorders>
            <w:shd w:val="clear" w:color="auto" w:fill="auto"/>
            <w:noWrap/>
            <w:vAlign w:val="center"/>
            <w:hideMark/>
          </w:tcPr>
          <w:p w14:paraId="14006E93" w14:textId="77777777" w:rsidR="00B52B02" w:rsidRDefault="00B52B02">
            <w:pPr>
              <w:rPr>
                <w:color w:val="000000"/>
              </w:rPr>
            </w:pPr>
            <w:r>
              <w:rPr>
                <w:color w:val="000000"/>
              </w:rPr>
              <w:t> </w:t>
            </w:r>
          </w:p>
        </w:tc>
        <w:tc>
          <w:tcPr>
            <w:tcW w:w="1575" w:type="dxa"/>
            <w:tcBorders>
              <w:top w:val="nil"/>
              <w:left w:val="nil"/>
              <w:bottom w:val="single" w:sz="4" w:space="0" w:color="auto"/>
              <w:right w:val="single" w:sz="4" w:space="0" w:color="auto"/>
            </w:tcBorders>
            <w:shd w:val="clear" w:color="auto" w:fill="auto"/>
            <w:noWrap/>
            <w:vAlign w:val="center"/>
            <w:hideMark/>
          </w:tcPr>
          <w:p w14:paraId="6F9EB752" w14:textId="77777777" w:rsidR="00B52B02" w:rsidRDefault="00B52B02">
            <w:pPr>
              <w:rPr>
                <w:color w:val="000000"/>
              </w:rPr>
            </w:pPr>
            <w:r>
              <w:rPr>
                <w:color w:val="000000"/>
              </w:rPr>
              <w:t> </w:t>
            </w:r>
          </w:p>
        </w:tc>
        <w:tc>
          <w:tcPr>
            <w:tcW w:w="1354" w:type="dxa"/>
            <w:tcBorders>
              <w:top w:val="nil"/>
              <w:left w:val="nil"/>
              <w:bottom w:val="single" w:sz="4" w:space="0" w:color="auto"/>
              <w:right w:val="single" w:sz="4" w:space="0" w:color="auto"/>
            </w:tcBorders>
            <w:shd w:val="clear" w:color="auto" w:fill="auto"/>
            <w:noWrap/>
            <w:vAlign w:val="center"/>
            <w:hideMark/>
          </w:tcPr>
          <w:p w14:paraId="36EBAE4A" w14:textId="77777777" w:rsidR="00B52B02" w:rsidRDefault="00B52B02">
            <w:pPr>
              <w:rPr>
                <w:color w:val="000000"/>
              </w:rPr>
            </w:pPr>
            <w:r>
              <w:rPr>
                <w:color w:val="000000"/>
              </w:rPr>
              <w:t> </w:t>
            </w:r>
          </w:p>
        </w:tc>
        <w:tc>
          <w:tcPr>
            <w:tcW w:w="1295" w:type="dxa"/>
            <w:tcBorders>
              <w:top w:val="nil"/>
              <w:left w:val="nil"/>
              <w:bottom w:val="single" w:sz="4" w:space="0" w:color="auto"/>
              <w:right w:val="single" w:sz="4" w:space="0" w:color="auto"/>
            </w:tcBorders>
            <w:shd w:val="clear" w:color="auto" w:fill="auto"/>
            <w:noWrap/>
            <w:vAlign w:val="center"/>
            <w:hideMark/>
          </w:tcPr>
          <w:p w14:paraId="0A8A1D22" w14:textId="77777777" w:rsidR="00B52B02" w:rsidRDefault="00B52B02">
            <w:pPr>
              <w:rPr>
                <w:color w:val="000000"/>
              </w:rPr>
            </w:pPr>
            <w:r>
              <w:rPr>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6F8C696E" w14:textId="77777777" w:rsidR="00B52B02" w:rsidRDefault="00B52B02">
            <w:pPr>
              <w:rPr>
                <w:color w:val="000000"/>
              </w:rPr>
            </w:pPr>
            <w:r>
              <w:rPr>
                <w:color w:val="000000"/>
              </w:rPr>
              <w:t> </w:t>
            </w:r>
          </w:p>
        </w:tc>
        <w:tc>
          <w:tcPr>
            <w:tcW w:w="36" w:type="dxa"/>
            <w:vAlign w:val="center"/>
            <w:hideMark/>
          </w:tcPr>
          <w:p w14:paraId="78B5971F" w14:textId="77777777" w:rsidR="00B52B02" w:rsidRDefault="00B52B02">
            <w:pPr>
              <w:rPr>
                <w:sz w:val="20"/>
                <w:szCs w:val="20"/>
              </w:rPr>
            </w:pPr>
          </w:p>
        </w:tc>
      </w:tr>
      <w:tr w:rsidR="00B52B02" w14:paraId="0CE7B164" w14:textId="77777777" w:rsidTr="00B52B02">
        <w:trPr>
          <w:trHeight w:val="945"/>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0BE98B73" w14:textId="77777777" w:rsidR="00B52B02" w:rsidRDefault="00B52B02">
            <w:pPr>
              <w:jc w:val="center"/>
              <w:rPr>
                <w:color w:val="000000"/>
              </w:rPr>
            </w:pPr>
            <w:r>
              <w:rPr>
                <w:color w:val="000000"/>
              </w:rPr>
              <w:t>1.1</w:t>
            </w:r>
          </w:p>
        </w:tc>
        <w:tc>
          <w:tcPr>
            <w:tcW w:w="5417" w:type="dxa"/>
            <w:tcBorders>
              <w:top w:val="nil"/>
              <w:left w:val="nil"/>
              <w:bottom w:val="single" w:sz="4" w:space="0" w:color="auto"/>
              <w:right w:val="single" w:sz="4" w:space="0" w:color="auto"/>
            </w:tcBorders>
            <w:shd w:val="clear" w:color="000000" w:fill="FFFFFF"/>
            <w:noWrap/>
            <w:vAlign w:val="center"/>
            <w:hideMark/>
          </w:tcPr>
          <w:p w14:paraId="19978004" w14:textId="77777777" w:rsidR="00B52B02" w:rsidRDefault="00B52B02">
            <w:pPr>
              <w:rPr>
                <w:color w:val="000000"/>
              </w:rPr>
            </w:pPr>
            <w:r>
              <w:rPr>
                <w:color w:val="000000"/>
              </w:rPr>
              <w:t xml:space="preserve">амбулаторно-поликлиническими учреждениями    </w:t>
            </w:r>
          </w:p>
        </w:tc>
        <w:tc>
          <w:tcPr>
            <w:tcW w:w="2076" w:type="dxa"/>
            <w:tcBorders>
              <w:top w:val="nil"/>
              <w:left w:val="nil"/>
              <w:bottom w:val="single" w:sz="4" w:space="0" w:color="auto"/>
              <w:right w:val="single" w:sz="4" w:space="0" w:color="auto"/>
            </w:tcBorders>
            <w:shd w:val="clear" w:color="000000" w:fill="FFFFFF"/>
            <w:vAlign w:val="center"/>
            <w:hideMark/>
          </w:tcPr>
          <w:p w14:paraId="6416C6A2" w14:textId="77777777" w:rsidR="00B52B02" w:rsidRDefault="00B52B02">
            <w:pPr>
              <w:jc w:val="center"/>
            </w:pPr>
            <w:r>
              <w:t>посещений в смену на 1 тыс. населения</w:t>
            </w:r>
          </w:p>
        </w:tc>
        <w:tc>
          <w:tcPr>
            <w:tcW w:w="1316" w:type="dxa"/>
            <w:tcBorders>
              <w:top w:val="nil"/>
              <w:left w:val="nil"/>
              <w:bottom w:val="single" w:sz="4" w:space="0" w:color="auto"/>
              <w:right w:val="single" w:sz="4" w:space="0" w:color="auto"/>
            </w:tcBorders>
            <w:shd w:val="clear" w:color="auto" w:fill="auto"/>
            <w:noWrap/>
            <w:vAlign w:val="center"/>
            <w:hideMark/>
          </w:tcPr>
          <w:p w14:paraId="58CF22FF" w14:textId="4432703D" w:rsidR="00B52B02" w:rsidRDefault="00137F7A">
            <w:pPr>
              <w:jc w:val="right"/>
              <w:rPr>
                <w:color w:val="000000"/>
              </w:rPr>
            </w:pPr>
            <w:r>
              <w:rPr>
                <w:color w:val="000000"/>
              </w:rPr>
              <w:t>15</w:t>
            </w:r>
          </w:p>
        </w:tc>
        <w:tc>
          <w:tcPr>
            <w:tcW w:w="1575" w:type="dxa"/>
            <w:tcBorders>
              <w:top w:val="nil"/>
              <w:left w:val="nil"/>
              <w:bottom w:val="single" w:sz="4" w:space="0" w:color="auto"/>
              <w:right w:val="single" w:sz="4" w:space="0" w:color="auto"/>
            </w:tcBorders>
            <w:shd w:val="clear" w:color="auto" w:fill="auto"/>
            <w:noWrap/>
            <w:vAlign w:val="center"/>
            <w:hideMark/>
          </w:tcPr>
          <w:p w14:paraId="1D7E6AEE" w14:textId="744B86C9" w:rsidR="00B52B02" w:rsidRDefault="00137F7A">
            <w:pPr>
              <w:jc w:val="right"/>
              <w:rPr>
                <w:color w:val="000000"/>
              </w:rPr>
            </w:pPr>
            <w:r>
              <w:rPr>
                <w:color w:val="000000"/>
              </w:rPr>
              <w:t>15</w:t>
            </w:r>
          </w:p>
        </w:tc>
        <w:tc>
          <w:tcPr>
            <w:tcW w:w="1354" w:type="dxa"/>
            <w:tcBorders>
              <w:top w:val="nil"/>
              <w:left w:val="nil"/>
              <w:bottom w:val="single" w:sz="4" w:space="0" w:color="auto"/>
              <w:right w:val="single" w:sz="4" w:space="0" w:color="auto"/>
            </w:tcBorders>
            <w:shd w:val="clear" w:color="auto" w:fill="auto"/>
            <w:noWrap/>
            <w:vAlign w:val="center"/>
            <w:hideMark/>
          </w:tcPr>
          <w:p w14:paraId="15D8DB38" w14:textId="164A9D15" w:rsidR="00B52B02" w:rsidRDefault="00137F7A">
            <w:pPr>
              <w:jc w:val="right"/>
              <w:rPr>
                <w:color w:val="000000"/>
              </w:rPr>
            </w:pPr>
            <w:r>
              <w:rPr>
                <w:color w:val="000000"/>
              </w:rPr>
              <w:t>15</w:t>
            </w:r>
          </w:p>
        </w:tc>
        <w:tc>
          <w:tcPr>
            <w:tcW w:w="1295" w:type="dxa"/>
            <w:tcBorders>
              <w:top w:val="nil"/>
              <w:left w:val="nil"/>
              <w:bottom w:val="single" w:sz="4" w:space="0" w:color="auto"/>
              <w:right w:val="single" w:sz="4" w:space="0" w:color="auto"/>
            </w:tcBorders>
            <w:shd w:val="clear" w:color="auto" w:fill="auto"/>
            <w:noWrap/>
            <w:vAlign w:val="center"/>
            <w:hideMark/>
          </w:tcPr>
          <w:p w14:paraId="3B5EB402" w14:textId="2CF482AF" w:rsidR="00B52B02" w:rsidRDefault="00137F7A">
            <w:pPr>
              <w:jc w:val="right"/>
              <w:rPr>
                <w:color w:val="000000"/>
              </w:rPr>
            </w:pPr>
            <w:r>
              <w:rPr>
                <w:color w:val="000000"/>
              </w:rPr>
              <w:t>15</w:t>
            </w:r>
          </w:p>
        </w:tc>
        <w:tc>
          <w:tcPr>
            <w:tcW w:w="1513" w:type="dxa"/>
            <w:tcBorders>
              <w:top w:val="nil"/>
              <w:left w:val="nil"/>
              <w:bottom w:val="single" w:sz="4" w:space="0" w:color="auto"/>
              <w:right w:val="single" w:sz="4" w:space="0" w:color="auto"/>
            </w:tcBorders>
            <w:shd w:val="clear" w:color="auto" w:fill="auto"/>
            <w:noWrap/>
            <w:vAlign w:val="center"/>
            <w:hideMark/>
          </w:tcPr>
          <w:p w14:paraId="3B2C8133" w14:textId="1E5BFAA2" w:rsidR="00B52B02" w:rsidRDefault="00137F7A">
            <w:pPr>
              <w:jc w:val="right"/>
              <w:rPr>
                <w:color w:val="000000"/>
              </w:rPr>
            </w:pPr>
            <w:r>
              <w:rPr>
                <w:color w:val="000000"/>
              </w:rPr>
              <w:t>15</w:t>
            </w:r>
          </w:p>
        </w:tc>
        <w:tc>
          <w:tcPr>
            <w:tcW w:w="36" w:type="dxa"/>
            <w:vAlign w:val="center"/>
            <w:hideMark/>
          </w:tcPr>
          <w:p w14:paraId="35655E84" w14:textId="77777777" w:rsidR="00B52B02" w:rsidRDefault="00B52B02">
            <w:pPr>
              <w:rPr>
                <w:sz w:val="20"/>
                <w:szCs w:val="20"/>
              </w:rPr>
            </w:pPr>
          </w:p>
        </w:tc>
      </w:tr>
      <w:tr w:rsidR="00B52B02" w14:paraId="56B3F44D" w14:textId="77777777" w:rsidTr="00B52B02">
        <w:trPr>
          <w:trHeight w:val="63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2F8D0F16" w14:textId="77777777" w:rsidR="00B52B02" w:rsidRDefault="00B52B02">
            <w:pPr>
              <w:jc w:val="center"/>
              <w:rPr>
                <w:color w:val="000000"/>
              </w:rPr>
            </w:pPr>
            <w:r>
              <w:rPr>
                <w:color w:val="000000"/>
              </w:rPr>
              <w:t>1.2</w:t>
            </w:r>
          </w:p>
        </w:tc>
        <w:tc>
          <w:tcPr>
            <w:tcW w:w="5417" w:type="dxa"/>
            <w:tcBorders>
              <w:top w:val="nil"/>
              <w:left w:val="nil"/>
              <w:bottom w:val="single" w:sz="4" w:space="0" w:color="auto"/>
              <w:right w:val="single" w:sz="4" w:space="0" w:color="auto"/>
            </w:tcBorders>
            <w:shd w:val="clear" w:color="000000" w:fill="FFFFFF"/>
            <w:noWrap/>
            <w:vAlign w:val="center"/>
            <w:hideMark/>
          </w:tcPr>
          <w:p w14:paraId="51889CF4" w14:textId="77777777" w:rsidR="00B52B02" w:rsidRDefault="00B52B02">
            <w:pPr>
              <w:rPr>
                <w:color w:val="000000"/>
              </w:rPr>
            </w:pPr>
            <w:r>
              <w:rPr>
                <w:color w:val="000000"/>
              </w:rPr>
              <w:t>общедоступными библиотеками</w:t>
            </w:r>
          </w:p>
        </w:tc>
        <w:tc>
          <w:tcPr>
            <w:tcW w:w="2076" w:type="dxa"/>
            <w:tcBorders>
              <w:top w:val="nil"/>
              <w:left w:val="nil"/>
              <w:bottom w:val="single" w:sz="4" w:space="0" w:color="auto"/>
              <w:right w:val="single" w:sz="4" w:space="0" w:color="auto"/>
            </w:tcBorders>
            <w:shd w:val="clear" w:color="000000" w:fill="FFFFFF"/>
            <w:vAlign w:val="center"/>
            <w:hideMark/>
          </w:tcPr>
          <w:p w14:paraId="00FA0DF1" w14:textId="77777777" w:rsidR="00B52B02" w:rsidRDefault="00B52B02">
            <w:pPr>
              <w:jc w:val="center"/>
            </w:pPr>
            <w:r>
              <w:t>ед. на 1000 населения</w:t>
            </w:r>
          </w:p>
        </w:tc>
        <w:tc>
          <w:tcPr>
            <w:tcW w:w="1316" w:type="dxa"/>
            <w:tcBorders>
              <w:top w:val="nil"/>
              <w:left w:val="nil"/>
              <w:bottom w:val="single" w:sz="4" w:space="0" w:color="auto"/>
              <w:right w:val="single" w:sz="4" w:space="0" w:color="auto"/>
            </w:tcBorders>
            <w:shd w:val="clear" w:color="auto" w:fill="auto"/>
            <w:noWrap/>
            <w:vAlign w:val="center"/>
            <w:hideMark/>
          </w:tcPr>
          <w:p w14:paraId="13F58D1A" w14:textId="323CA2FE" w:rsidR="00B52B02" w:rsidRDefault="00137F7A">
            <w:pPr>
              <w:jc w:val="right"/>
              <w:rPr>
                <w:color w:val="000000"/>
              </w:rPr>
            </w:pPr>
            <w:r>
              <w:rPr>
                <w:color w:val="000000"/>
              </w:rPr>
              <w:t>1</w:t>
            </w:r>
          </w:p>
        </w:tc>
        <w:tc>
          <w:tcPr>
            <w:tcW w:w="1575" w:type="dxa"/>
            <w:tcBorders>
              <w:top w:val="nil"/>
              <w:left w:val="nil"/>
              <w:bottom w:val="single" w:sz="4" w:space="0" w:color="auto"/>
              <w:right w:val="single" w:sz="4" w:space="0" w:color="auto"/>
            </w:tcBorders>
            <w:shd w:val="clear" w:color="auto" w:fill="auto"/>
            <w:noWrap/>
            <w:vAlign w:val="center"/>
            <w:hideMark/>
          </w:tcPr>
          <w:p w14:paraId="4E32DAEA" w14:textId="74C7A587" w:rsidR="00B52B02" w:rsidRDefault="00137F7A">
            <w:pPr>
              <w:jc w:val="right"/>
              <w:rPr>
                <w:color w:val="000000"/>
              </w:rPr>
            </w:pPr>
            <w:r>
              <w:rPr>
                <w:color w:val="000000"/>
              </w:rPr>
              <w:t>1</w:t>
            </w:r>
          </w:p>
        </w:tc>
        <w:tc>
          <w:tcPr>
            <w:tcW w:w="1354" w:type="dxa"/>
            <w:tcBorders>
              <w:top w:val="nil"/>
              <w:left w:val="nil"/>
              <w:bottom w:val="single" w:sz="4" w:space="0" w:color="auto"/>
              <w:right w:val="single" w:sz="4" w:space="0" w:color="auto"/>
            </w:tcBorders>
            <w:shd w:val="clear" w:color="auto" w:fill="auto"/>
            <w:noWrap/>
            <w:vAlign w:val="center"/>
            <w:hideMark/>
          </w:tcPr>
          <w:p w14:paraId="10051864" w14:textId="1E6F4291" w:rsidR="00B52B02" w:rsidRDefault="00137F7A">
            <w:pPr>
              <w:jc w:val="right"/>
              <w:rPr>
                <w:color w:val="000000"/>
              </w:rPr>
            </w:pPr>
            <w:r>
              <w:rPr>
                <w:color w:val="000000"/>
              </w:rPr>
              <w:t>1</w:t>
            </w:r>
          </w:p>
        </w:tc>
        <w:tc>
          <w:tcPr>
            <w:tcW w:w="1295" w:type="dxa"/>
            <w:tcBorders>
              <w:top w:val="nil"/>
              <w:left w:val="nil"/>
              <w:bottom w:val="single" w:sz="4" w:space="0" w:color="auto"/>
              <w:right w:val="single" w:sz="4" w:space="0" w:color="auto"/>
            </w:tcBorders>
            <w:shd w:val="clear" w:color="auto" w:fill="auto"/>
            <w:noWrap/>
            <w:vAlign w:val="center"/>
            <w:hideMark/>
          </w:tcPr>
          <w:p w14:paraId="2E857A2A" w14:textId="2AEFA1BA" w:rsidR="00B52B02" w:rsidRDefault="00137F7A">
            <w:pPr>
              <w:jc w:val="right"/>
              <w:rPr>
                <w:color w:val="000000"/>
              </w:rPr>
            </w:pPr>
            <w:r>
              <w:rPr>
                <w:color w:val="000000"/>
              </w:rPr>
              <w:t>1</w:t>
            </w:r>
          </w:p>
        </w:tc>
        <w:tc>
          <w:tcPr>
            <w:tcW w:w="1513" w:type="dxa"/>
            <w:tcBorders>
              <w:top w:val="nil"/>
              <w:left w:val="nil"/>
              <w:bottom w:val="single" w:sz="4" w:space="0" w:color="auto"/>
              <w:right w:val="single" w:sz="4" w:space="0" w:color="auto"/>
            </w:tcBorders>
            <w:shd w:val="clear" w:color="auto" w:fill="auto"/>
            <w:noWrap/>
            <w:vAlign w:val="center"/>
            <w:hideMark/>
          </w:tcPr>
          <w:p w14:paraId="51AC5BD2" w14:textId="6CB1223B" w:rsidR="00B52B02" w:rsidRDefault="00137F7A">
            <w:pPr>
              <w:jc w:val="right"/>
              <w:rPr>
                <w:color w:val="000000"/>
              </w:rPr>
            </w:pPr>
            <w:r>
              <w:rPr>
                <w:color w:val="000000"/>
              </w:rPr>
              <w:t>1</w:t>
            </w:r>
          </w:p>
        </w:tc>
        <w:tc>
          <w:tcPr>
            <w:tcW w:w="36" w:type="dxa"/>
            <w:vAlign w:val="center"/>
            <w:hideMark/>
          </w:tcPr>
          <w:p w14:paraId="5C4B7AD4" w14:textId="77777777" w:rsidR="00B52B02" w:rsidRDefault="00B52B02">
            <w:pPr>
              <w:rPr>
                <w:sz w:val="20"/>
                <w:szCs w:val="20"/>
              </w:rPr>
            </w:pPr>
          </w:p>
        </w:tc>
      </w:tr>
      <w:tr w:rsidR="00B52B02" w14:paraId="1CB936ED" w14:textId="77777777" w:rsidTr="00B52B02">
        <w:trPr>
          <w:trHeight w:val="63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50B00D48" w14:textId="77777777" w:rsidR="00B52B02" w:rsidRDefault="00B52B02">
            <w:pPr>
              <w:jc w:val="center"/>
              <w:rPr>
                <w:color w:val="000000"/>
              </w:rPr>
            </w:pPr>
            <w:r>
              <w:rPr>
                <w:color w:val="000000"/>
              </w:rPr>
              <w:t>1.3</w:t>
            </w:r>
          </w:p>
        </w:tc>
        <w:tc>
          <w:tcPr>
            <w:tcW w:w="5417" w:type="dxa"/>
            <w:tcBorders>
              <w:top w:val="nil"/>
              <w:left w:val="nil"/>
              <w:bottom w:val="single" w:sz="4" w:space="0" w:color="auto"/>
              <w:right w:val="single" w:sz="4" w:space="0" w:color="auto"/>
            </w:tcBorders>
            <w:shd w:val="clear" w:color="000000" w:fill="FFFFFF"/>
            <w:noWrap/>
            <w:vAlign w:val="center"/>
            <w:hideMark/>
          </w:tcPr>
          <w:p w14:paraId="0CFA5ECC" w14:textId="77777777" w:rsidR="00B52B02" w:rsidRDefault="00B52B02">
            <w:pPr>
              <w:rPr>
                <w:color w:val="000000"/>
              </w:rPr>
            </w:pPr>
            <w:r>
              <w:rPr>
                <w:color w:val="000000"/>
              </w:rPr>
              <w:t xml:space="preserve">учреждениями культурно-досугового типа </w:t>
            </w:r>
          </w:p>
        </w:tc>
        <w:tc>
          <w:tcPr>
            <w:tcW w:w="2076" w:type="dxa"/>
            <w:tcBorders>
              <w:top w:val="nil"/>
              <w:left w:val="nil"/>
              <w:bottom w:val="single" w:sz="4" w:space="0" w:color="auto"/>
              <w:right w:val="single" w:sz="4" w:space="0" w:color="auto"/>
            </w:tcBorders>
            <w:shd w:val="clear" w:color="000000" w:fill="FFFFFF"/>
            <w:vAlign w:val="center"/>
            <w:hideMark/>
          </w:tcPr>
          <w:p w14:paraId="7C137134" w14:textId="77777777" w:rsidR="00B52B02" w:rsidRDefault="00B52B02">
            <w:pPr>
              <w:jc w:val="center"/>
            </w:pPr>
            <w:r>
              <w:t>ед. на 1000 населения</w:t>
            </w:r>
          </w:p>
        </w:tc>
        <w:tc>
          <w:tcPr>
            <w:tcW w:w="1316" w:type="dxa"/>
            <w:tcBorders>
              <w:top w:val="nil"/>
              <w:left w:val="nil"/>
              <w:bottom w:val="single" w:sz="4" w:space="0" w:color="auto"/>
              <w:right w:val="single" w:sz="4" w:space="0" w:color="auto"/>
            </w:tcBorders>
            <w:shd w:val="clear" w:color="auto" w:fill="auto"/>
            <w:noWrap/>
            <w:vAlign w:val="center"/>
            <w:hideMark/>
          </w:tcPr>
          <w:p w14:paraId="10EAC178" w14:textId="77777777" w:rsidR="00B52B02" w:rsidRDefault="00B52B02">
            <w:pPr>
              <w:jc w:val="right"/>
              <w:rPr>
                <w:color w:val="000000"/>
              </w:rPr>
            </w:pPr>
            <w:r>
              <w:rPr>
                <w:color w:val="000000"/>
              </w:rPr>
              <w:t>1,6</w:t>
            </w:r>
          </w:p>
        </w:tc>
        <w:tc>
          <w:tcPr>
            <w:tcW w:w="1575" w:type="dxa"/>
            <w:tcBorders>
              <w:top w:val="nil"/>
              <w:left w:val="nil"/>
              <w:bottom w:val="single" w:sz="4" w:space="0" w:color="auto"/>
              <w:right w:val="single" w:sz="4" w:space="0" w:color="auto"/>
            </w:tcBorders>
            <w:shd w:val="clear" w:color="auto" w:fill="auto"/>
            <w:noWrap/>
            <w:vAlign w:val="center"/>
            <w:hideMark/>
          </w:tcPr>
          <w:p w14:paraId="190CC986" w14:textId="77777777" w:rsidR="00B52B02" w:rsidRDefault="00B52B02">
            <w:pPr>
              <w:jc w:val="right"/>
              <w:rPr>
                <w:color w:val="000000"/>
              </w:rPr>
            </w:pPr>
            <w:r>
              <w:rPr>
                <w:color w:val="000000"/>
              </w:rPr>
              <w:t>1,6</w:t>
            </w:r>
          </w:p>
        </w:tc>
        <w:tc>
          <w:tcPr>
            <w:tcW w:w="1354" w:type="dxa"/>
            <w:tcBorders>
              <w:top w:val="nil"/>
              <w:left w:val="nil"/>
              <w:bottom w:val="single" w:sz="4" w:space="0" w:color="auto"/>
              <w:right w:val="single" w:sz="4" w:space="0" w:color="auto"/>
            </w:tcBorders>
            <w:shd w:val="clear" w:color="auto" w:fill="auto"/>
            <w:noWrap/>
            <w:vAlign w:val="center"/>
            <w:hideMark/>
          </w:tcPr>
          <w:p w14:paraId="1A9BE49C" w14:textId="77777777" w:rsidR="00B52B02" w:rsidRDefault="00B52B02">
            <w:pPr>
              <w:jc w:val="right"/>
              <w:rPr>
                <w:color w:val="000000"/>
              </w:rPr>
            </w:pPr>
            <w:r>
              <w:rPr>
                <w:color w:val="000000"/>
              </w:rPr>
              <w:t>1,6</w:t>
            </w:r>
          </w:p>
        </w:tc>
        <w:tc>
          <w:tcPr>
            <w:tcW w:w="1295" w:type="dxa"/>
            <w:tcBorders>
              <w:top w:val="nil"/>
              <w:left w:val="nil"/>
              <w:bottom w:val="single" w:sz="4" w:space="0" w:color="auto"/>
              <w:right w:val="single" w:sz="4" w:space="0" w:color="auto"/>
            </w:tcBorders>
            <w:shd w:val="clear" w:color="auto" w:fill="auto"/>
            <w:noWrap/>
            <w:vAlign w:val="center"/>
            <w:hideMark/>
          </w:tcPr>
          <w:p w14:paraId="699E00B9" w14:textId="77777777" w:rsidR="00B52B02" w:rsidRDefault="00B52B02">
            <w:pPr>
              <w:jc w:val="right"/>
              <w:rPr>
                <w:color w:val="000000"/>
              </w:rPr>
            </w:pPr>
            <w:r>
              <w:rPr>
                <w:color w:val="000000"/>
              </w:rPr>
              <w:t>1,6</w:t>
            </w:r>
          </w:p>
        </w:tc>
        <w:tc>
          <w:tcPr>
            <w:tcW w:w="1513" w:type="dxa"/>
            <w:tcBorders>
              <w:top w:val="nil"/>
              <w:left w:val="nil"/>
              <w:bottom w:val="single" w:sz="4" w:space="0" w:color="auto"/>
              <w:right w:val="single" w:sz="4" w:space="0" w:color="auto"/>
            </w:tcBorders>
            <w:shd w:val="clear" w:color="auto" w:fill="auto"/>
            <w:noWrap/>
            <w:vAlign w:val="center"/>
            <w:hideMark/>
          </w:tcPr>
          <w:p w14:paraId="6D8EA10E" w14:textId="77777777" w:rsidR="00B52B02" w:rsidRDefault="00B52B02">
            <w:pPr>
              <w:jc w:val="right"/>
              <w:rPr>
                <w:color w:val="000000"/>
              </w:rPr>
            </w:pPr>
            <w:r>
              <w:rPr>
                <w:color w:val="000000"/>
              </w:rPr>
              <w:t>1,6</w:t>
            </w:r>
          </w:p>
        </w:tc>
        <w:tc>
          <w:tcPr>
            <w:tcW w:w="36" w:type="dxa"/>
            <w:vAlign w:val="center"/>
            <w:hideMark/>
          </w:tcPr>
          <w:p w14:paraId="13C58CDA" w14:textId="77777777" w:rsidR="00B52B02" w:rsidRDefault="00B52B02">
            <w:pPr>
              <w:rPr>
                <w:sz w:val="20"/>
                <w:szCs w:val="20"/>
              </w:rPr>
            </w:pPr>
          </w:p>
        </w:tc>
      </w:tr>
      <w:tr w:rsidR="00B52B02" w14:paraId="75F310DB" w14:textId="77777777" w:rsidTr="00B52B02">
        <w:trPr>
          <w:trHeight w:val="63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087CF0A0" w14:textId="77777777" w:rsidR="00B52B02" w:rsidRDefault="00B52B02">
            <w:pPr>
              <w:jc w:val="center"/>
              <w:rPr>
                <w:color w:val="000000"/>
              </w:rPr>
            </w:pPr>
            <w:r>
              <w:rPr>
                <w:color w:val="000000"/>
              </w:rPr>
              <w:t>1.4</w:t>
            </w:r>
          </w:p>
        </w:tc>
        <w:tc>
          <w:tcPr>
            <w:tcW w:w="5417" w:type="dxa"/>
            <w:tcBorders>
              <w:top w:val="nil"/>
              <w:left w:val="nil"/>
              <w:bottom w:val="single" w:sz="4" w:space="0" w:color="auto"/>
              <w:right w:val="single" w:sz="4" w:space="0" w:color="auto"/>
            </w:tcBorders>
            <w:shd w:val="clear" w:color="000000" w:fill="FFFFFF"/>
            <w:noWrap/>
            <w:vAlign w:val="center"/>
            <w:hideMark/>
          </w:tcPr>
          <w:p w14:paraId="3C27EB63" w14:textId="77777777" w:rsidR="00B52B02" w:rsidRDefault="00B52B02">
            <w:pPr>
              <w:rPr>
                <w:color w:val="000000"/>
              </w:rPr>
            </w:pPr>
            <w:r>
              <w:rPr>
                <w:color w:val="000000"/>
              </w:rPr>
              <w:t>дошкольными образовательными учреждениями</w:t>
            </w:r>
          </w:p>
        </w:tc>
        <w:tc>
          <w:tcPr>
            <w:tcW w:w="2076" w:type="dxa"/>
            <w:tcBorders>
              <w:top w:val="nil"/>
              <w:left w:val="nil"/>
              <w:bottom w:val="single" w:sz="4" w:space="0" w:color="auto"/>
              <w:right w:val="single" w:sz="4" w:space="0" w:color="auto"/>
            </w:tcBorders>
            <w:shd w:val="clear" w:color="000000" w:fill="FFFFFF"/>
            <w:vAlign w:val="center"/>
            <w:hideMark/>
          </w:tcPr>
          <w:p w14:paraId="627E16D2" w14:textId="77777777" w:rsidR="00B52B02" w:rsidRDefault="00B52B02">
            <w:pPr>
              <w:jc w:val="center"/>
            </w:pPr>
            <w:r>
              <w:t>мест на 1000 детей в возрасте 1-6 лет</w:t>
            </w:r>
          </w:p>
        </w:tc>
        <w:tc>
          <w:tcPr>
            <w:tcW w:w="1316" w:type="dxa"/>
            <w:tcBorders>
              <w:top w:val="nil"/>
              <w:left w:val="nil"/>
              <w:bottom w:val="single" w:sz="4" w:space="0" w:color="auto"/>
              <w:right w:val="single" w:sz="4" w:space="0" w:color="auto"/>
            </w:tcBorders>
            <w:shd w:val="clear" w:color="auto" w:fill="auto"/>
            <w:noWrap/>
            <w:vAlign w:val="center"/>
            <w:hideMark/>
          </w:tcPr>
          <w:p w14:paraId="1A3E58AC" w14:textId="5FA6627D" w:rsidR="00B52B02" w:rsidRDefault="00A73573">
            <w:pPr>
              <w:jc w:val="right"/>
              <w:rPr>
                <w:color w:val="000000"/>
              </w:rPr>
            </w:pPr>
            <w:r>
              <w:rPr>
                <w:color w:val="000000"/>
              </w:rPr>
              <w:t>1194</w:t>
            </w:r>
          </w:p>
        </w:tc>
        <w:tc>
          <w:tcPr>
            <w:tcW w:w="1575" w:type="dxa"/>
            <w:tcBorders>
              <w:top w:val="nil"/>
              <w:left w:val="nil"/>
              <w:bottom w:val="single" w:sz="4" w:space="0" w:color="auto"/>
              <w:right w:val="single" w:sz="4" w:space="0" w:color="auto"/>
            </w:tcBorders>
            <w:shd w:val="clear" w:color="auto" w:fill="auto"/>
            <w:noWrap/>
            <w:vAlign w:val="center"/>
            <w:hideMark/>
          </w:tcPr>
          <w:p w14:paraId="64DC84EA" w14:textId="7A28F5E6" w:rsidR="00B52B02" w:rsidRDefault="00A73573">
            <w:pPr>
              <w:jc w:val="right"/>
              <w:rPr>
                <w:color w:val="000000"/>
              </w:rPr>
            </w:pPr>
            <w:r>
              <w:rPr>
                <w:color w:val="000000"/>
              </w:rPr>
              <w:t>1190</w:t>
            </w:r>
          </w:p>
        </w:tc>
        <w:tc>
          <w:tcPr>
            <w:tcW w:w="1354" w:type="dxa"/>
            <w:tcBorders>
              <w:top w:val="nil"/>
              <w:left w:val="nil"/>
              <w:bottom w:val="single" w:sz="4" w:space="0" w:color="auto"/>
              <w:right w:val="single" w:sz="4" w:space="0" w:color="auto"/>
            </w:tcBorders>
            <w:shd w:val="clear" w:color="auto" w:fill="auto"/>
            <w:noWrap/>
            <w:vAlign w:val="center"/>
            <w:hideMark/>
          </w:tcPr>
          <w:p w14:paraId="7AE3FB51" w14:textId="2ECBEADD" w:rsidR="00B52B02" w:rsidRDefault="00A73573">
            <w:pPr>
              <w:jc w:val="right"/>
              <w:rPr>
                <w:color w:val="000000"/>
              </w:rPr>
            </w:pPr>
            <w:r>
              <w:rPr>
                <w:color w:val="000000"/>
              </w:rPr>
              <w:t>1190</w:t>
            </w:r>
          </w:p>
        </w:tc>
        <w:tc>
          <w:tcPr>
            <w:tcW w:w="1295" w:type="dxa"/>
            <w:tcBorders>
              <w:top w:val="nil"/>
              <w:left w:val="nil"/>
              <w:bottom w:val="single" w:sz="4" w:space="0" w:color="auto"/>
              <w:right w:val="single" w:sz="4" w:space="0" w:color="auto"/>
            </w:tcBorders>
            <w:shd w:val="clear" w:color="auto" w:fill="auto"/>
            <w:noWrap/>
            <w:vAlign w:val="center"/>
            <w:hideMark/>
          </w:tcPr>
          <w:p w14:paraId="172D4B5D" w14:textId="7C9220DF" w:rsidR="00B52B02" w:rsidRDefault="00A73573">
            <w:pPr>
              <w:jc w:val="right"/>
              <w:rPr>
                <w:color w:val="000000"/>
              </w:rPr>
            </w:pPr>
            <w:r>
              <w:rPr>
                <w:color w:val="000000"/>
              </w:rPr>
              <w:t>1190</w:t>
            </w:r>
          </w:p>
        </w:tc>
        <w:tc>
          <w:tcPr>
            <w:tcW w:w="1513" w:type="dxa"/>
            <w:tcBorders>
              <w:top w:val="nil"/>
              <w:left w:val="nil"/>
              <w:bottom w:val="single" w:sz="4" w:space="0" w:color="auto"/>
              <w:right w:val="single" w:sz="4" w:space="0" w:color="auto"/>
            </w:tcBorders>
            <w:shd w:val="clear" w:color="auto" w:fill="auto"/>
            <w:noWrap/>
            <w:vAlign w:val="center"/>
            <w:hideMark/>
          </w:tcPr>
          <w:p w14:paraId="3FB0E8DB" w14:textId="1EB06144" w:rsidR="00B52B02" w:rsidRDefault="00A73573">
            <w:pPr>
              <w:jc w:val="right"/>
              <w:rPr>
                <w:color w:val="000000"/>
              </w:rPr>
            </w:pPr>
            <w:r>
              <w:rPr>
                <w:color w:val="000000"/>
              </w:rPr>
              <w:t>1190</w:t>
            </w:r>
          </w:p>
        </w:tc>
        <w:tc>
          <w:tcPr>
            <w:tcW w:w="36" w:type="dxa"/>
            <w:vAlign w:val="center"/>
            <w:hideMark/>
          </w:tcPr>
          <w:p w14:paraId="00E1EAA3" w14:textId="77777777" w:rsidR="00B52B02" w:rsidRDefault="00B52B02">
            <w:pPr>
              <w:rPr>
                <w:sz w:val="20"/>
                <w:szCs w:val="20"/>
              </w:rPr>
            </w:pPr>
          </w:p>
        </w:tc>
      </w:tr>
      <w:tr w:rsidR="00B52B02" w14:paraId="25EE48BF" w14:textId="77777777" w:rsidTr="00A73573">
        <w:trPr>
          <w:trHeight w:val="315"/>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08DA90C2" w14:textId="77777777" w:rsidR="00B52B02" w:rsidRDefault="00B52B02">
            <w:pPr>
              <w:jc w:val="center"/>
              <w:rPr>
                <w:b/>
                <w:bCs/>
                <w:color w:val="000000"/>
              </w:rPr>
            </w:pPr>
            <w:r>
              <w:rPr>
                <w:b/>
                <w:bCs/>
                <w:color w:val="000000"/>
              </w:rPr>
              <w:t>XII</w:t>
            </w:r>
          </w:p>
        </w:tc>
        <w:tc>
          <w:tcPr>
            <w:tcW w:w="5417" w:type="dxa"/>
            <w:tcBorders>
              <w:top w:val="nil"/>
              <w:left w:val="nil"/>
              <w:bottom w:val="single" w:sz="4" w:space="0" w:color="auto"/>
              <w:right w:val="single" w:sz="4" w:space="0" w:color="auto"/>
            </w:tcBorders>
            <w:shd w:val="clear" w:color="auto" w:fill="auto"/>
            <w:noWrap/>
            <w:vAlign w:val="center"/>
            <w:hideMark/>
          </w:tcPr>
          <w:p w14:paraId="43F01068" w14:textId="77777777" w:rsidR="00B52B02" w:rsidRDefault="00B52B02">
            <w:pPr>
              <w:rPr>
                <w:b/>
                <w:bCs/>
                <w:color w:val="000000"/>
              </w:rPr>
            </w:pPr>
            <w:r>
              <w:rPr>
                <w:b/>
                <w:bCs/>
                <w:color w:val="000000"/>
              </w:rPr>
              <w:t>Благоустройство территории</w:t>
            </w:r>
          </w:p>
        </w:tc>
        <w:tc>
          <w:tcPr>
            <w:tcW w:w="2076" w:type="dxa"/>
            <w:tcBorders>
              <w:top w:val="nil"/>
              <w:left w:val="nil"/>
              <w:bottom w:val="single" w:sz="4" w:space="0" w:color="auto"/>
              <w:right w:val="single" w:sz="4" w:space="0" w:color="auto"/>
            </w:tcBorders>
            <w:shd w:val="clear" w:color="auto" w:fill="auto"/>
            <w:noWrap/>
            <w:vAlign w:val="center"/>
            <w:hideMark/>
          </w:tcPr>
          <w:p w14:paraId="6BB24CE1" w14:textId="77777777" w:rsidR="00B52B02" w:rsidRDefault="00B52B02">
            <w:pPr>
              <w:jc w:val="center"/>
              <w:rPr>
                <w:color w:val="000000"/>
              </w:rPr>
            </w:pPr>
            <w:r>
              <w:rPr>
                <w:color w:val="000000"/>
              </w:rPr>
              <w:t> </w:t>
            </w:r>
          </w:p>
        </w:tc>
        <w:tc>
          <w:tcPr>
            <w:tcW w:w="1316" w:type="dxa"/>
            <w:tcBorders>
              <w:top w:val="nil"/>
              <w:left w:val="nil"/>
              <w:bottom w:val="single" w:sz="4" w:space="0" w:color="auto"/>
              <w:right w:val="single" w:sz="4" w:space="0" w:color="auto"/>
            </w:tcBorders>
            <w:shd w:val="clear" w:color="auto" w:fill="auto"/>
            <w:noWrap/>
            <w:vAlign w:val="center"/>
            <w:hideMark/>
          </w:tcPr>
          <w:p w14:paraId="323C518B" w14:textId="77777777" w:rsidR="00B52B02" w:rsidRDefault="00B52B02">
            <w:pPr>
              <w:rPr>
                <w:color w:val="000000"/>
              </w:rPr>
            </w:pPr>
            <w:r>
              <w:rPr>
                <w:color w:val="000000"/>
              </w:rPr>
              <w:t> </w:t>
            </w:r>
          </w:p>
        </w:tc>
        <w:tc>
          <w:tcPr>
            <w:tcW w:w="1575" w:type="dxa"/>
            <w:tcBorders>
              <w:top w:val="nil"/>
              <w:left w:val="nil"/>
              <w:bottom w:val="single" w:sz="4" w:space="0" w:color="auto"/>
              <w:right w:val="single" w:sz="4" w:space="0" w:color="auto"/>
            </w:tcBorders>
            <w:shd w:val="clear" w:color="auto" w:fill="auto"/>
            <w:noWrap/>
            <w:vAlign w:val="center"/>
            <w:hideMark/>
          </w:tcPr>
          <w:p w14:paraId="4F111A6F" w14:textId="77777777" w:rsidR="00B52B02" w:rsidRDefault="00B52B02">
            <w:pPr>
              <w:rPr>
                <w:color w:val="000000"/>
              </w:rPr>
            </w:pPr>
            <w:r>
              <w:rPr>
                <w:color w:val="000000"/>
              </w:rPr>
              <w:t> </w:t>
            </w:r>
          </w:p>
        </w:tc>
        <w:tc>
          <w:tcPr>
            <w:tcW w:w="1354" w:type="dxa"/>
            <w:tcBorders>
              <w:top w:val="nil"/>
              <w:left w:val="nil"/>
              <w:bottom w:val="single" w:sz="4" w:space="0" w:color="auto"/>
              <w:right w:val="single" w:sz="4" w:space="0" w:color="auto"/>
            </w:tcBorders>
            <w:shd w:val="clear" w:color="auto" w:fill="auto"/>
            <w:noWrap/>
            <w:vAlign w:val="center"/>
            <w:hideMark/>
          </w:tcPr>
          <w:p w14:paraId="5E300577" w14:textId="77777777" w:rsidR="00B52B02" w:rsidRDefault="00B52B02">
            <w:pPr>
              <w:rPr>
                <w:color w:val="000000"/>
              </w:rPr>
            </w:pPr>
            <w:r>
              <w:rPr>
                <w:color w:val="000000"/>
              </w:rPr>
              <w:t> </w:t>
            </w:r>
          </w:p>
        </w:tc>
        <w:tc>
          <w:tcPr>
            <w:tcW w:w="1295" w:type="dxa"/>
            <w:tcBorders>
              <w:top w:val="nil"/>
              <w:left w:val="nil"/>
              <w:bottom w:val="single" w:sz="4" w:space="0" w:color="auto"/>
              <w:right w:val="single" w:sz="4" w:space="0" w:color="auto"/>
            </w:tcBorders>
            <w:shd w:val="clear" w:color="auto" w:fill="auto"/>
            <w:noWrap/>
            <w:vAlign w:val="center"/>
            <w:hideMark/>
          </w:tcPr>
          <w:p w14:paraId="734E8AB5" w14:textId="77777777" w:rsidR="00B52B02" w:rsidRDefault="00B52B02">
            <w:pPr>
              <w:rPr>
                <w:color w:val="000000"/>
              </w:rPr>
            </w:pPr>
            <w:r>
              <w:rPr>
                <w:color w:val="000000"/>
              </w:rPr>
              <w:t> </w:t>
            </w:r>
          </w:p>
        </w:tc>
        <w:tc>
          <w:tcPr>
            <w:tcW w:w="1513" w:type="dxa"/>
            <w:tcBorders>
              <w:top w:val="nil"/>
              <w:left w:val="nil"/>
              <w:bottom w:val="single" w:sz="4" w:space="0" w:color="auto"/>
              <w:right w:val="single" w:sz="4" w:space="0" w:color="auto"/>
            </w:tcBorders>
            <w:shd w:val="clear" w:color="auto" w:fill="auto"/>
            <w:noWrap/>
            <w:vAlign w:val="center"/>
            <w:hideMark/>
          </w:tcPr>
          <w:p w14:paraId="272C31D9" w14:textId="77777777" w:rsidR="00B52B02" w:rsidRDefault="00B52B02">
            <w:pPr>
              <w:rPr>
                <w:color w:val="000000"/>
              </w:rPr>
            </w:pPr>
            <w:r>
              <w:rPr>
                <w:color w:val="000000"/>
              </w:rPr>
              <w:t> </w:t>
            </w:r>
          </w:p>
        </w:tc>
        <w:tc>
          <w:tcPr>
            <w:tcW w:w="36" w:type="dxa"/>
            <w:vAlign w:val="center"/>
            <w:hideMark/>
          </w:tcPr>
          <w:p w14:paraId="6581217B" w14:textId="77777777" w:rsidR="00B52B02" w:rsidRDefault="00B52B02">
            <w:pPr>
              <w:rPr>
                <w:sz w:val="20"/>
                <w:szCs w:val="20"/>
              </w:rPr>
            </w:pPr>
          </w:p>
        </w:tc>
      </w:tr>
      <w:tr w:rsidR="00B52B02" w14:paraId="3E8BF410" w14:textId="77777777" w:rsidTr="00A73573">
        <w:trPr>
          <w:trHeight w:val="63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416991CA" w14:textId="77777777" w:rsidR="00B52B02" w:rsidRDefault="00B52B02">
            <w:pPr>
              <w:jc w:val="center"/>
              <w:rPr>
                <w:color w:val="000000"/>
              </w:rPr>
            </w:pPr>
            <w:r>
              <w:rPr>
                <w:color w:val="000000"/>
              </w:rPr>
              <w:t>1</w:t>
            </w:r>
          </w:p>
        </w:tc>
        <w:tc>
          <w:tcPr>
            <w:tcW w:w="5417" w:type="dxa"/>
            <w:tcBorders>
              <w:top w:val="nil"/>
              <w:left w:val="nil"/>
              <w:bottom w:val="single" w:sz="4" w:space="0" w:color="auto"/>
              <w:right w:val="single" w:sz="4" w:space="0" w:color="auto"/>
            </w:tcBorders>
            <w:shd w:val="clear" w:color="auto" w:fill="auto"/>
            <w:vAlign w:val="center"/>
            <w:hideMark/>
          </w:tcPr>
          <w:p w14:paraId="0A0ADA63" w14:textId="77777777" w:rsidR="00B52B02" w:rsidRDefault="00B52B02">
            <w:pPr>
              <w:rPr>
                <w:color w:val="000000"/>
              </w:rPr>
            </w:pPr>
            <w:r>
              <w:rPr>
                <w:color w:val="000000"/>
              </w:rPr>
              <w:t>Количество благоустроенных общественных территорий</w:t>
            </w:r>
          </w:p>
        </w:tc>
        <w:tc>
          <w:tcPr>
            <w:tcW w:w="2076" w:type="dxa"/>
            <w:tcBorders>
              <w:top w:val="nil"/>
              <w:left w:val="nil"/>
              <w:bottom w:val="single" w:sz="4" w:space="0" w:color="auto"/>
              <w:right w:val="single" w:sz="4" w:space="0" w:color="auto"/>
            </w:tcBorders>
            <w:shd w:val="clear" w:color="auto" w:fill="auto"/>
            <w:noWrap/>
            <w:vAlign w:val="center"/>
            <w:hideMark/>
          </w:tcPr>
          <w:p w14:paraId="5D68BFEF" w14:textId="77777777" w:rsidR="00B52B02" w:rsidRDefault="00B52B02">
            <w:pPr>
              <w:jc w:val="center"/>
              <w:rPr>
                <w:color w:val="000000"/>
              </w:rPr>
            </w:pPr>
            <w:r>
              <w:rPr>
                <w:color w:val="000000"/>
              </w:rPr>
              <w:t>Единиц</w:t>
            </w:r>
          </w:p>
        </w:tc>
        <w:tc>
          <w:tcPr>
            <w:tcW w:w="1316" w:type="dxa"/>
            <w:tcBorders>
              <w:top w:val="nil"/>
              <w:left w:val="nil"/>
              <w:bottom w:val="single" w:sz="4" w:space="0" w:color="auto"/>
              <w:right w:val="single" w:sz="4" w:space="0" w:color="auto"/>
            </w:tcBorders>
            <w:shd w:val="clear" w:color="auto" w:fill="auto"/>
            <w:noWrap/>
            <w:vAlign w:val="center"/>
            <w:hideMark/>
          </w:tcPr>
          <w:p w14:paraId="169827F7" w14:textId="77777777" w:rsidR="00B52B02" w:rsidRDefault="00B52B02">
            <w:pPr>
              <w:jc w:val="right"/>
              <w:rPr>
                <w:color w:val="000000"/>
              </w:rPr>
            </w:pPr>
            <w:r>
              <w:rPr>
                <w:color w:val="000000"/>
              </w:rPr>
              <w:t>1</w:t>
            </w:r>
          </w:p>
        </w:tc>
        <w:tc>
          <w:tcPr>
            <w:tcW w:w="1575" w:type="dxa"/>
            <w:tcBorders>
              <w:top w:val="nil"/>
              <w:left w:val="nil"/>
              <w:bottom w:val="single" w:sz="4" w:space="0" w:color="auto"/>
              <w:right w:val="single" w:sz="4" w:space="0" w:color="auto"/>
            </w:tcBorders>
            <w:shd w:val="clear" w:color="auto" w:fill="auto"/>
            <w:noWrap/>
            <w:vAlign w:val="center"/>
            <w:hideMark/>
          </w:tcPr>
          <w:p w14:paraId="6641F709" w14:textId="77777777" w:rsidR="00B52B02" w:rsidRDefault="00B52B02">
            <w:pPr>
              <w:jc w:val="right"/>
              <w:rPr>
                <w:color w:val="000000"/>
              </w:rPr>
            </w:pPr>
            <w:r>
              <w:rPr>
                <w:color w:val="000000"/>
              </w:rPr>
              <w:t>1</w:t>
            </w:r>
          </w:p>
        </w:tc>
        <w:tc>
          <w:tcPr>
            <w:tcW w:w="1354" w:type="dxa"/>
            <w:tcBorders>
              <w:top w:val="nil"/>
              <w:left w:val="nil"/>
              <w:bottom w:val="single" w:sz="4" w:space="0" w:color="auto"/>
              <w:right w:val="single" w:sz="4" w:space="0" w:color="auto"/>
            </w:tcBorders>
            <w:shd w:val="clear" w:color="auto" w:fill="auto"/>
            <w:noWrap/>
            <w:vAlign w:val="center"/>
            <w:hideMark/>
          </w:tcPr>
          <w:p w14:paraId="0BAEF8FA" w14:textId="77777777" w:rsidR="00B52B02" w:rsidRDefault="00B52B02">
            <w:pPr>
              <w:jc w:val="right"/>
              <w:rPr>
                <w:color w:val="000000"/>
              </w:rPr>
            </w:pPr>
            <w:r>
              <w:rPr>
                <w:color w:val="000000"/>
              </w:rPr>
              <w:t>1</w:t>
            </w:r>
          </w:p>
        </w:tc>
        <w:tc>
          <w:tcPr>
            <w:tcW w:w="1295" w:type="dxa"/>
            <w:tcBorders>
              <w:top w:val="nil"/>
              <w:left w:val="nil"/>
              <w:bottom w:val="single" w:sz="4" w:space="0" w:color="auto"/>
              <w:right w:val="single" w:sz="4" w:space="0" w:color="auto"/>
            </w:tcBorders>
            <w:shd w:val="clear" w:color="auto" w:fill="auto"/>
            <w:noWrap/>
            <w:vAlign w:val="center"/>
            <w:hideMark/>
          </w:tcPr>
          <w:p w14:paraId="52924717" w14:textId="77777777" w:rsidR="00B52B02" w:rsidRDefault="00B52B02">
            <w:pPr>
              <w:jc w:val="right"/>
              <w:rPr>
                <w:color w:val="000000"/>
              </w:rPr>
            </w:pPr>
            <w:r>
              <w:rPr>
                <w:color w:val="000000"/>
              </w:rPr>
              <w:t>1</w:t>
            </w:r>
          </w:p>
        </w:tc>
        <w:tc>
          <w:tcPr>
            <w:tcW w:w="1513" w:type="dxa"/>
            <w:tcBorders>
              <w:top w:val="nil"/>
              <w:left w:val="nil"/>
              <w:bottom w:val="single" w:sz="4" w:space="0" w:color="auto"/>
              <w:right w:val="single" w:sz="4" w:space="0" w:color="auto"/>
            </w:tcBorders>
            <w:shd w:val="clear" w:color="auto" w:fill="auto"/>
            <w:noWrap/>
            <w:vAlign w:val="center"/>
            <w:hideMark/>
          </w:tcPr>
          <w:p w14:paraId="50BE2701" w14:textId="77777777" w:rsidR="00B52B02" w:rsidRDefault="00B52B02">
            <w:pPr>
              <w:jc w:val="right"/>
              <w:rPr>
                <w:color w:val="000000"/>
              </w:rPr>
            </w:pPr>
            <w:r>
              <w:rPr>
                <w:color w:val="000000"/>
              </w:rPr>
              <w:t>1</w:t>
            </w:r>
          </w:p>
        </w:tc>
        <w:tc>
          <w:tcPr>
            <w:tcW w:w="36" w:type="dxa"/>
            <w:vAlign w:val="center"/>
            <w:hideMark/>
          </w:tcPr>
          <w:p w14:paraId="29EB2F8D" w14:textId="77777777" w:rsidR="00B52B02" w:rsidRDefault="00B52B02">
            <w:pPr>
              <w:rPr>
                <w:sz w:val="20"/>
                <w:szCs w:val="20"/>
              </w:rPr>
            </w:pPr>
          </w:p>
        </w:tc>
      </w:tr>
      <w:tr w:rsidR="00B52B02" w14:paraId="1C549A45" w14:textId="77777777" w:rsidTr="00A73573">
        <w:trPr>
          <w:trHeight w:val="630"/>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1A1EDA5D" w14:textId="77777777" w:rsidR="00B52B02" w:rsidRDefault="00B52B02">
            <w:pPr>
              <w:jc w:val="center"/>
              <w:rPr>
                <w:color w:val="000000"/>
              </w:rPr>
            </w:pPr>
            <w:r>
              <w:rPr>
                <w:color w:val="000000"/>
              </w:rPr>
              <w:t>2</w:t>
            </w:r>
          </w:p>
        </w:tc>
        <w:tc>
          <w:tcPr>
            <w:tcW w:w="5417" w:type="dxa"/>
            <w:tcBorders>
              <w:top w:val="nil"/>
              <w:left w:val="nil"/>
              <w:bottom w:val="single" w:sz="4" w:space="0" w:color="auto"/>
              <w:right w:val="single" w:sz="4" w:space="0" w:color="auto"/>
            </w:tcBorders>
            <w:shd w:val="clear" w:color="auto" w:fill="auto"/>
            <w:vAlign w:val="center"/>
            <w:hideMark/>
          </w:tcPr>
          <w:p w14:paraId="2CABDF61" w14:textId="77777777" w:rsidR="00B52B02" w:rsidRDefault="00B52B02">
            <w:pPr>
              <w:rPr>
                <w:color w:val="000000"/>
              </w:rPr>
            </w:pPr>
            <w:r>
              <w:rPr>
                <w:color w:val="000000"/>
              </w:rPr>
              <w:t>Количество благоустроенных дворовых территорий</w:t>
            </w:r>
          </w:p>
        </w:tc>
        <w:tc>
          <w:tcPr>
            <w:tcW w:w="2076" w:type="dxa"/>
            <w:tcBorders>
              <w:top w:val="nil"/>
              <w:left w:val="nil"/>
              <w:bottom w:val="single" w:sz="4" w:space="0" w:color="auto"/>
              <w:right w:val="single" w:sz="4" w:space="0" w:color="auto"/>
            </w:tcBorders>
            <w:shd w:val="clear" w:color="auto" w:fill="auto"/>
            <w:noWrap/>
            <w:vAlign w:val="center"/>
            <w:hideMark/>
          </w:tcPr>
          <w:p w14:paraId="58A54B8D" w14:textId="77777777" w:rsidR="00B52B02" w:rsidRDefault="00B52B02">
            <w:pPr>
              <w:jc w:val="center"/>
              <w:rPr>
                <w:color w:val="000000"/>
              </w:rPr>
            </w:pPr>
            <w:r>
              <w:rPr>
                <w:color w:val="000000"/>
              </w:rPr>
              <w:t>Единиц</w:t>
            </w:r>
          </w:p>
        </w:tc>
        <w:tc>
          <w:tcPr>
            <w:tcW w:w="1316" w:type="dxa"/>
            <w:tcBorders>
              <w:top w:val="nil"/>
              <w:left w:val="nil"/>
              <w:bottom w:val="single" w:sz="4" w:space="0" w:color="auto"/>
              <w:right w:val="single" w:sz="4" w:space="0" w:color="auto"/>
            </w:tcBorders>
            <w:shd w:val="clear" w:color="auto" w:fill="auto"/>
            <w:noWrap/>
            <w:vAlign w:val="center"/>
            <w:hideMark/>
          </w:tcPr>
          <w:p w14:paraId="58504CB8" w14:textId="77777777" w:rsidR="00B52B02" w:rsidRDefault="00B52B02">
            <w:pPr>
              <w:jc w:val="right"/>
              <w:rPr>
                <w:color w:val="000000"/>
              </w:rPr>
            </w:pPr>
            <w:r>
              <w:rPr>
                <w:color w:val="000000"/>
              </w:rPr>
              <w:t>0</w:t>
            </w:r>
          </w:p>
        </w:tc>
        <w:tc>
          <w:tcPr>
            <w:tcW w:w="1575" w:type="dxa"/>
            <w:tcBorders>
              <w:top w:val="nil"/>
              <w:left w:val="nil"/>
              <w:bottom w:val="single" w:sz="4" w:space="0" w:color="auto"/>
              <w:right w:val="single" w:sz="4" w:space="0" w:color="auto"/>
            </w:tcBorders>
            <w:shd w:val="clear" w:color="auto" w:fill="auto"/>
            <w:noWrap/>
            <w:vAlign w:val="center"/>
            <w:hideMark/>
          </w:tcPr>
          <w:p w14:paraId="1B9C0949" w14:textId="0C633931" w:rsidR="00B52B02" w:rsidRDefault="00A73573">
            <w:pPr>
              <w:jc w:val="right"/>
              <w:rPr>
                <w:color w:val="000000"/>
              </w:rPr>
            </w:pPr>
            <w:r>
              <w:rPr>
                <w:color w:val="000000"/>
              </w:rPr>
              <w:t>1</w:t>
            </w:r>
          </w:p>
        </w:tc>
        <w:tc>
          <w:tcPr>
            <w:tcW w:w="1354" w:type="dxa"/>
            <w:tcBorders>
              <w:top w:val="nil"/>
              <w:left w:val="nil"/>
              <w:bottom w:val="single" w:sz="4" w:space="0" w:color="auto"/>
              <w:right w:val="single" w:sz="4" w:space="0" w:color="auto"/>
            </w:tcBorders>
            <w:shd w:val="clear" w:color="auto" w:fill="auto"/>
            <w:noWrap/>
            <w:vAlign w:val="center"/>
            <w:hideMark/>
          </w:tcPr>
          <w:p w14:paraId="4C1CF236" w14:textId="77777777" w:rsidR="00B52B02" w:rsidRDefault="00B52B02">
            <w:pPr>
              <w:jc w:val="right"/>
              <w:rPr>
                <w:color w:val="000000"/>
              </w:rPr>
            </w:pPr>
            <w:r>
              <w:rPr>
                <w:color w:val="000000"/>
              </w:rPr>
              <w:t>1</w:t>
            </w:r>
          </w:p>
        </w:tc>
        <w:tc>
          <w:tcPr>
            <w:tcW w:w="1295" w:type="dxa"/>
            <w:tcBorders>
              <w:top w:val="nil"/>
              <w:left w:val="nil"/>
              <w:bottom w:val="single" w:sz="4" w:space="0" w:color="auto"/>
              <w:right w:val="single" w:sz="4" w:space="0" w:color="auto"/>
            </w:tcBorders>
            <w:shd w:val="clear" w:color="auto" w:fill="auto"/>
            <w:noWrap/>
            <w:vAlign w:val="center"/>
            <w:hideMark/>
          </w:tcPr>
          <w:p w14:paraId="0D84E068" w14:textId="6AF8CCBE" w:rsidR="00B52B02" w:rsidRDefault="00A73573">
            <w:pPr>
              <w:jc w:val="right"/>
              <w:rPr>
                <w:color w:val="000000"/>
              </w:rPr>
            </w:pPr>
            <w:r>
              <w:rPr>
                <w:color w:val="000000"/>
              </w:rPr>
              <w:t>0</w:t>
            </w:r>
          </w:p>
        </w:tc>
        <w:tc>
          <w:tcPr>
            <w:tcW w:w="1513" w:type="dxa"/>
            <w:tcBorders>
              <w:top w:val="nil"/>
              <w:left w:val="nil"/>
              <w:bottom w:val="single" w:sz="4" w:space="0" w:color="auto"/>
              <w:right w:val="single" w:sz="4" w:space="0" w:color="auto"/>
            </w:tcBorders>
            <w:shd w:val="clear" w:color="auto" w:fill="auto"/>
            <w:noWrap/>
            <w:vAlign w:val="center"/>
            <w:hideMark/>
          </w:tcPr>
          <w:p w14:paraId="3DA1A0A4" w14:textId="7D2E108F" w:rsidR="00B52B02" w:rsidRDefault="00A73573">
            <w:pPr>
              <w:jc w:val="right"/>
              <w:rPr>
                <w:color w:val="000000"/>
              </w:rPr>
            </w:pPr>
            <w:r>
              <w:rPr>
                <w:color w:val="000000"/>
              </w:rPr>
              <w:t>0</w:t>
            </w:r>
          </w:p>
        </w:tc>
        <w:tc>
          <w:tcPr>
            <w:tcW w:w="36" w:type="dxa"/>
            <w:vAlign w:val="center"/>
            <w:hideMark/>
          </w:tcPr>
          <w:p w14:paraId="7C9C8984" w14:textId="77777777" w:rsidR="00B52B02" w:rsidRDefault="00B52B02">
            <w:pPr>
              <w:rPr>
                <w:sz w:val="20"/>
                <w:szCs w:val="20"/>
              </w:rPr>
            </w:pPr>
          </w:p>
        </w:tc>
      </w:tr>
    </w:tbl>
    <w:p w14:paraId="28C3D86A" w14:textId="66F0F09F" w:rsidR="00B52B02" w:rsidRDefault="00B52B02"/>
    <w:p w14:paraId="444BDF2D" w14:textId="2DBD8BE7" w:rsidR="00B52B02" w:rsidRDefault="00B52B02"/>
    <w:p w14:paraId="5BACEC7E" w14:textId="13F973DE" w:rsidR="00B52B02" w:rsidRDefault="00B52B02"/>
    <w:p w14:paraId="63DEDA2C" w14:textId="7764B19B" w:rsidR="00B52B02" w:rsidRDefault="00B52B02"/>
    <w:p w14:paraId="6CFE8F87" w14:textId="7CD51092" w:rsidR="00B52B02" w:rsidRDefault="00B52B02"/>
    <w:p w14:paraId="40ADC644" w14:textId="77777777" w:rsidR="007E7188" w:rsidRPr="00A30829" w:rsidRDefault="007E7188" w:rsidP="007E7188">
      <w:pPr>
        <w:shd w:val="clear" w:color="auto" w:fill="FFFFFF"/>
        <w:jc w:val="center"/>
        <w:rPr>
          <w:b/>
        </w:rPr>
      </w:pPr>
      <w:r w:rsidRPr="00A30829">
        <w:rPr>
          <w:b/>
        </w:rPr>
        <w:lastRenderedPageBreak/>
        <w:t xml:space="preserve">ПОЯСНИТЕЛЬНАЯ ЗАПИСКА         </w:t>
      </w:r>
    </w:p>
    <w:p w14:paraId="659BF5D8" w14:textId="77777777" w:rsidR="007E7188" w:rsidRPr="00A30829" w:rsidRDefault="007E7188" w:rsidP="007E7188">
      <w:pPr>
        <w:shd w:val="clear" w:color="auto" w:fill="FFFFFF"/>
        <w:jc w:val="center"/>
        <w:rPr>
          <w:b/>
        </w:rPr>
      </w:pPr>
      <w:r w:rsidRPr="00A30829">
        <w:rPr>
          <w:b/>
        </w:rPr>
        <w:t>к прогнозу социально-экономического развития муниципального образования</w:t>
      </w:r>
    </w:p>
    <w:p w14:paraId="2B3342D3" w14:textId="77777777" w:rsidR="007E7188" w:rsidRPr="00A30829" w:rsidRDefault="007E7188" w:rsidP="007E7188">
      <w:pPr>
        <w:shd w:val="clear" w:color="auto" w:fill="FFFFFF"/>
        <w:jc w:val="center"/>
        <w:rPr>
          <w:b/>
        </w:rPr>
      </w:pPr>
      <w:proofErr w:type="spellStart"/>
      <w:r w:rsidRPr="00A30829">
        <w:rPr>
          <w:b/>
        </w:rPr>
        <w:t>Будогощское</w:t>
      </w:r>
      <w:proofErr w:type="spellEnd"/>
      <w:r w:rsidRPr="00A30829">
        <w:rPr>
          <w:b/>
        </w:rPr>
        <w:t xml:space="preserve"> городское поселение Киришского муниципального</w:t>
      </w:r>
    </w:p>
    <w:p w14:paraId="68976CF2" w14:textId="77777777" w:rsidR="007E7188" w:rsidRPr="00A30829" w:rsidRDefault="007E7188" w:rsidP="007E7188">
      <w:pPr>
        <w:shd w:val="clear" w:color="auto" w:fill="FFFFFF"/>
        <w:jc w:val="center"/>
        <w:rPr>
          <w:b/>
        </w:rPr>
      </w:pPr>
      <w:r w:rsidRPr="00A30829">
        <w:rPr>
          <w:b/>
        </w:rPr>
        <w:t>района Ленинградской области на 2024-2026 годы</w:t>
      </w:r>
    </w:p>
    <w:p w14:paraId="143B6705" w14:textId="77777777" w:rsidR="007E7188" w:rsidRPr="00A30829" w:rsidRDefault="007E7188" w:rsidP="007E7188">
      <w:pPr>
        <w:shd w:val="clear" w:color="auto" w:fill="FFFFFF"/>
        <w:jc w:val="center"/>
        <w:rPr>
          <w:b/>
        </w:rPr>
      </w:pPr>
    </w:p>
    <w:p w14:paraId="45EBDBE5" w14:textId="77777777" w:rsidR="007E7188" w:rsidRPr="00A30829" w:rsidRDefault="007E7188" w:rsidP="007E7188">
      <w:pPr>
        <w:shd w:val="clear" w:color="auto" w:fill="FFFFFF"/>
        <w:jc w:val="both"/>
      </w:pPr>
      <w:r w:rsidRPr="00A30829">
        <w:t xml:space="preserve"> </w:t>
      </w:r>
      <w:r>
        <w:t xml:space="preserve">         </w:t>
      </w:r>
      <w:r w:rsidRPr="00A30829">
        <w:t xml:space="preserve">Исходными данными для разработки среднесрочного прогноза являются основные положения Стратегии социально-экономического развития муниципального образования </w:t>
      </w:r>
      <w:proofErr w:type="spellStart"/>
      <w:r w:rsidRPr="00A30829">
        <w:t>Будогощское</w:t>
      </w:r>
      <w:proofErr w:type="spellEnd"/>
      <w:r w:rsidRPr="00A30829">
        <w:t xml:space="preserve"> городское поселение Киришского муниципального района Ленинградской области на 2016-2030 годы. Среднесрочный прогноз разработан на основе ретроспективного анализа социально-экономического развития </w:t>
      </w:r>
      <w:proofErr w:type="spellStart"/>
      <w:r w:rsidRPr="00A30829">
        <w:t>Будогощского</w:t>
      </w:r>
      <w:proofErr w:type="spellEnd"/>
      <w:r w:rsidRPr="00A30829">
        <w:t xml:space="preserve"> городского поселения. При разработке прогноза СЭР в качестве сценарных условий использованы основные параметры прогноза социально-экономического развития Ленинградской области на 2024 год и на плановый период 2025 и 2026 годов.</w:t>
      </w:r>
    </w:p>
    <w:p w14:paraId="045FB90F" w14:textId="77777777" w:rsidR="007E7188" w:rsidRPr="00A30829" w:rsidRDefault="007E7188" w:rsidP="007E7188">
      <w:pPr>
        <w:shd w:val="clear" w:color="auto" w:fill="FFFFFF"/>
        <w:jc w:val="both"/>
      </w:pPr>
      <w:r>
        <w:t xml:space="preserve">         </w:t>
      </w:r>
      <w:proofErr w:type="spellStart"/>
      <w:r w:rsidRPr="00A30829">
        <w:t>Будогощское</w:t>
      </w:r>
      <w:proofErr w:type="spellEnd"/>
      <w:r w:rsidRPr="00A30829">
        <w:t xml:space="preserve"> городское поселение - муниципальное образование в составе Киришского муниципального района Ленинградской области. Административный центр – городской поселок Будогощь.</w:t>
      </w:r>
    </w:p>
    <w:p w14:paraId="674B3842" w14:textId="77777777" w:rsidR="007E7188" w:rsidRPr="00A30829" w:rsidRDefault="007E7188" w:rsidP="007E7188">
      <w:pPr>
        <w:shd w:val="clear" w:color="auto" w:fill="FFFFFF"/>
        <w:jc w:val="both"/>
      </w:pPr>
      <w:r>
        <w:t xml:space="preserve">         </w:t>
      </w:r>
      <w:proofErr w:type="spellStart"/>
      <w:r w:rsidRPr="00A30829">
        <w:t>Будогощское</w:t>
      </w:r>
      <w:proofErr w:type="spellEnd"/>
      <w:r w:rsidRPr="00A30829">
        <w:t xml:space="preserve"> городское поселение образовано 1 января 2006 года, включило в себя всю территорию бывших </w:t>
      </w:r>
      <w:proofErr w:type="spellStart"/>
      <w:r w:rsidRPr="00A30829">
        <w:t>Будогощской</w:t>
      </w:r>
      <w:proofErr w:type="spellEnd"/>
      <w:r w:rsidRPr="00A30829">
        <w:t xml:space="preserve"> и Кукуйской волостей, а также территорию поселка Будогощь.</w:t>
      </w:r>
    </w:p>
    <w:p w14:paraId="4BBA2493" w14:textId="77777777" w:rsidR="007E7188" w:rsidRPr="00A30829" w:rsidRDefault="007E7188" w:rsidP="007E7188">
      <w:pPr>
        <w:shd w:val="clear" w:color="auto" w:fill="FFFFFF"/>
        <w:jc w:val="both"/>
      </w:pPr>
      <w:r>
        <w:t xml:space="preserve">         </w:t>
      </w:r>
      <w:r w:rsidRPr="00A30829">
        <w:t xml:space="preserve">Поселок Будогощь возник в связи с началом строительства железной дороги Мга - Рыбинск в 1914 году. Название - от близлежащей деревни Будогощь. Данное название характерно для соседней Новгородской области и произошло от славянского имени </w:t>
      </w:r>
      <w:proofErr w:type="spellStart"/>
      <w:r w:rsidRPr="00A30829">
        <w:t>Будогост</w:t>
      </w:r>
      <w:proofErr w:type="spellEnd"/>
      <w:r w:rsidRPr="00A30829">
        <w:t>.</w:t>
      </w:r>
    </w:p>
    <w:p w14:paraId="3F1A0B1F" w14:textId="77777777" w:rsidR="007E7188" w:rsidRPr="00A30829" w:rsidRDefault="007E7188" w:rsidP="007E7188">
      <w:pPr>
        <w:shd w:val="clear" w:color="auto" w:fill="FFFFFF"/>
        <w:jc w:val="both"/>
      </w:pPr>
      <w:r>
        <w:t xml:space="preserve">         </w:t>
      </w:r>
      <w:r w:rsidRPr="00A30829">
        <w:t xml:space="preserve">Муниципальное образование расположено в южной части Киришского района. Граничит: на западе и севере - с </w:t>
      </w:r>
      <w:proofErr w:type="spellStart"/>
      <w:r w:rsidRPr="00A30829">
        <w:t>Пчёвжинским</w:t>
      </w:r>
      <w:proofErr w:type="spellEnd"/>
      <w:r w:rsidRPr="00A30829">
        <w:t xml:space="preserve"> сельским поселением, на северо-востоке - с Тихвинским районом, на востоке и юге - с Новгородской областью.</w:t>
      </w:r>
    </w:p>
    <w:p w14:paraId="6529776E" w14:textId="77777777" w:rsidR="007E7188" w:rsidRPr="00A30829" w:rsidRDefault="007E7188" w:rsidP="007E7188">
      <w:pPr>
        <w:shd w:val="clear" w:color="auto" w:fill="FFFFFF"/>
        <w:jc w:val="both"/>
      </w:pPr>
      <w:r>
        <w:t xml:space="preserve">         </w:t>
      </w:r>
      <w:r w:rsidRPr="00A30829">
        <w:t xml:space="preserve">Общая площадь земель в границах муниципального образования составляет 96691 га. </w:t>
      </w:r>
    </w:p>
    <w:p w14:paraId="02D7A8A2" w14:textId="77777777" w:rsidR="007E7188" w:rsidRPr="00A30829" w:rsidRDefault="007E7188" w:rsidP="007E7188">
      <w:pPr>
        <w:shd w:val="clear" w:color="auto" w:fill="FFFFFF"/>
        <w:jc w:val="both"/>
      </w:pPr>
      <w:r>
        <w:t xml:space="preserve">         </w:t>
      </w:r>
      <w:r w:rsidRPr="00A30829">
        <w:t xml:space="preserve">По территории поселения протекает река Пчёвжа, а также большое количество небольших речек. Северная и частично южная часть поселения сильно заболочены. Имеются озёра Лебяжье и </w:t>
      </w:r>
      <w:proofErr w:type="spellStart"/>
      <w:r w:rsidRPr="00A30829">
        <w:t>Солоницкое</w:t>
      </w:r>
      <w:proofErr w:type="spellEnd"/>
      <w:r w:rsidRPr="00A30829">
        <w:t>.</w:t>
      </w:r>
    </w:p>
    <w:p w14:paraId="266CF105" w14:textId="77777777" w:rsidR="007E7188" w:rsidRDefault="007E7188" w:rsidP="007E7188">
      <w:pPr>
        <w:shd w:val="clear" w:color="auto" w:fill="FFFFFF"/>
        <w:jc w:val="both"/>
      </w:pPr>
      <w:r>
        <w:t xml:space="preserve">         </w:t>
      </w:r>
      <w:r w:rsidRPr="00A30829">
        <w:t>На территории муниципального образования находится 30 населенных пунктов, расположен-</w:t>
      </w:r>
      <w:proofErr w:type="spellStart"/>
      <w:r w:rsidRPr="00A30829">
        <w:t>ных</w:t>
      </w:r>
      <w:proofErr w:type="spellEnd"/>
      <w:r w:rsidRPr="00A30829">
        <w:t xml:space="preserve"> в основном в южной части поселения – городской поселок Будогощь - административный центр, поселок при железнодорожной станции </w:t>
      </w:r>
      <w:proofErr w:type="spellStart"/>
      <w:r w:rsidRPr="00A30829">
        <w:t>Горятино</w:t>
      </w:r>
      <w:proofErr w:type="spellEnd"/>
      <w:r w:rsidRPr="00A30829">
        <w:t xml:space="preserve">  и 28 деревень: </w:t>
      </w:r>
      <w:proofErr w:type="spellStart"/>
      <w:r w:rsidRPr="00A30829">
        <w:t>Авдетово</w:t>
      </w:r>
      <w:proofErr w:type="spellEnd"/>
      <w:r w:rsidRPr="00A30829">
        <w:t xml:space="preserve">, </w:t>
      </w:r>
      <w:proofErr w:type="spellStart"/>
      <w:r w:rsidRPr="00A30829">
        <w:t>Бестоголово</w:t>
      </w:r>
      <w:proofErr w:type="spellEnd"/>
      <w:r w:rsidRPr="00A30829">
        <w:t xml:space="preserve">, </w:t>
      </w:r>
      <w:proofErr w:type="spellStart"/>
      <w:r w:rsidRPr="00A30829">
        <w:t>Горятино</w:t>
      </w:r>
      <w:proofErr w:type="spellEnd"/>
      <w:r w:rsidRPr="00A30829">
        <w:t xml:space="preserve">, </w:t>
      </w:r>
      <w:proofErr w:type="spellStart"/>
      <w:r w:rsidRPr="00A30829">
        <w:t>Градоша</w:t>
      </w:r>
      <w:proofErr w:type="spellEnd"/>
      <w:r w:rsidRPr="00A30829">
        <w:t xml:space="preserve">, Гремячево, </w:t>
      </w:r>
      <w:proofErr w:type="spellStart"/>
      <w:r w:rsidRPr="00A30829">
        <w:t>Дидлово</w:t>
      </w:r>
      <w:proofErr w:type="spellEnd"/>
      <w:r w:rsidRPr="00A30829">
        <w:t xml:space="preserve">, Дорожницы, Званка, </w:t>
      </w:r>
      <w:proofErr w:type="spellStart"/>
      <w:r w:rsidRPr="00A30829">
        <w:t>Змеева</w:t>
      </w:r>
      <w:proofErr w:type="spellEnd"/>
      <w:r w:rsidRPr="00A30829">
        <w:t xml:space="preserve"> Новинка, </w:t>
      </w:r>
      <w:proofErr w:type="spellStart"/>
      <w:r w:rsidRPr="00A30829">
        <w:t>Клинково</w:t>
      </w:r>
      <w:proofErr w:type="spellEnd"/>
      <w:r w:rsidRPr="00A30829">
        <w:t xml:space="preserve">, Ключи, </w:t>
      </w:r>
      <w:proofErr w:type="spellStart"/>
      <w:r w:rsidRPr="00A30829">
        <w:t>Крапивно</w:t>
      </w:r>
      <w:proofErr w:type="spellEnd"/>
      <w:r w:rsidRPr="00A30829">
        <w:t xml:space="preserve">, Красная Горка, Крестцы, </w:t>
      </w:r>
      <w:proofErr w:type="spellStart"/>
      <w:r w:rsidRPr="00A30829">
        <w:t>Кровино</w:t>
      </w:r>
      <w:proofErr w:type="spellEnd"/>
      <w:r w:rsidRPr="00A30829">
        <w:t xml:space="preserve"> Сельцо, Кукуй, </w:t>
      </w:r>
      <w:proofErr w:type="spellStart"/>
      <w:r w:rsidRPr="00A30829">
        <w:t>Лашино</w:t>
      </w:r>
      <w:proofErr w:type="spellEnd"/>
      <w:r w:rsidRPr="00A30829">
        <w:t xml:space="preserve">, Луг, </w:t>
      </w:r>
      <w:proofErr w:type="spellStart"/>
      <w:r w:rsidRPr="00A30829">
        <w:t>Могилево</w:t>
      </w:r>
      <w:proofErr w:type="spellEnd"/>
      <w:r w:rsidRPr="00A30829">
        <w:t xml:space="preserve">, Новая, </w:t>
      </w:r>
      <w:proofErr w:type="spellStart"/>
      <w:r w:rsidRPr="00A30829">
        <w:t>Олешинка</w:t>
      </w:r>
      <w:proofErr w:type="spellEnd"/>
      <w:r w:rsidRPr="00A30829">
        <w:t xml:space="preserve">, Отрада, Половинник, </w:t>
      </w:r>
      <w:proofErr w:type="spellStart"/>
      <w:r w:rsidRPr="00A30829">
        <w:t>Рахово</w:t>
      </w:r>
      <w:proofErr w:type="spellEnd"/>
      <w:r w:rsidRPr="00A30829">
        <w:t xml:space="preserve">, Смолино, Солоницы, Среднее Село, Яшкино. </w:t>
      </w:r>
    </w:p>
    <w:p w14:paraId="3C672011" w14:textId="77777777" w:rsidR="007E7188" w:rsidRPr="00A30829" w:rsidRDefault="007E7188" w:rsidP="007E7188">
      <w:pPr>
        <w:shd w:val="clear" w:color="auto" w:fill="FFFFFF"/>
        <w:jc w:val="both"/>
      </w:pPr>
    </w:p>
    <w:p w14:paraId="5B45EF16" w14:textId="77777777" w:rsidR="007E7188" w:rsidRPr="00A30829" w:rsidRDefault="007E7188" w:rsidP="007E7188">
      <w:pPr>
        <w:widowControl w:val="0"/>
        <w:autoSpaceDE w:val="0"/>
        <w:autoSpaceDN w:val="0"/>
        <w:adjustRightInd w:val="0"/>
        <w:jc w:val="center"/>
        <w:rPr>
          <w:b/>
          <w:bCs/>
        </w:rPr>
      </w:pPr>
      <w:r w:rsidRPr="00A30829">
        <w:rPr>
          <w:b/>
          <w:bCs/>
        </w:rPr>
        <w:t>Население</w:t>
      </w:r>
    </w:p>
    <w:p w14:paraId="24F200B3" w14:textId="77777777" w:rsidR="007E7188" w:rsidRDefault="007E7188" w:rsidP="007E7188">
      <w:pPr>
        <w:shd w:val="clear" w:color="auto" w:fill="FFFFFF"/>
        <w:tabs>
          <w:tab w:val="left" w:pos="1418"/>
        </w:tabs>
        <w:jc w:val="both"/>
      </w:pPr>
    </w:p>
    <w:p w14:paraId="7311A778" w14:textId="77777777" w:rsidR="007E7188" w:rsidRPr="00A30829" w:rsidRDefault="007E7188" w:rsidP="007E7188">
      <w:pPr>
        <w:shd w:val="clear" w:color="auto" w:fill="FFFFFF"/>
        <w:tabs>
          <w:tab w:val="left" w:pos="1418"/>
        </w:tabs>
        <w:jc w:val="both"/>
      </w:pPr>
      <w:r>
        <w:t xml:space="preserve">         </w:t>
      </w:r>
      <w:r w:rsidRPr="00A30829">
        <w:t xml:space="preserve">Численность населения муниципального образования </w:t>
      </w:r>
      <w:proofErr w:type="spellStart"/>
      <w:r w:rsidRPr="00A30829">
        <w:t>Будогощское</w:t>
      </w:r>
      <w:proofErr w:type="spellEnd"/>
      <w:r w:rsidRPr="00A30829">
        <w:t xml:space="preserve"> городское поселение Киришского муниципального района Ленинградской области на 1 января 2023 года составила 2980 человек (в том числе городское – 2521 человек, сельское – 459 человек).</w:t>
      </w:r>
    </w:p>
    <w:p w14:paraId="07529BA3" w14:textId="77777777" w:rsidR="007E7188" w:rsidRPr="00A30829" w:rsidRDefault="007E7188" w:rsidP="007E7188">
      <w:pPr>
        <w:shd w:val="clear" w:color="auto" w:fill="FFFFFF"/>
        <w:tabs>
          <w:tab w:val="left" w:pos="1418"/>
        </w:tabs>
        <w:jc w:val="both"/>
      </w:pPr>
      <w:r>
        <w:lastRenderedPageBreak/>
        <w:t xml:space="preserve">         </w:t>
      </w:r>
      <w:r w:rsidRPr="00A30829">
        <w:t>В 2022 году в муниципальном образовании родилось 35 детей. Коэффициент рождаемости составил 11,5 человек на 1000 человек населения. Умерло 87 человек. Коэффициент смертности составил 28,6 человек на 1000 человек населения. Коэффициент естественной убыли населения составил 17,1 человек на 1000 человек населения.</w:t>
      </w:r>
    </w:p>
    <w:p w14:paraId="07296534" w14:textId="77777777" w:rsidR="007E7188" w:rsidRPr="00A30829" w:rsidRDefault="007E7188" w:rsidP="007E7188">
      <w:pPr>
        <w:shd w:val="clear" w:color="auto" w:fill="FFFFFF"/>
        <w:tabs>
          <w:tab w:val="left" w:pos="1418"/>
        </w:tabs>
        <w:jc w:val="both"/>
        <w:rPr>
          <w:color w:val="000000"/>
        </w:rPr>
      </w:pPr>
      <w:r>
        <w:t xml:space="preserve">         </w:t>
      </w:r>
      <w:r w:rsidRPr="00A30829">
        <w:t>Миграционная убыль составила -69 человек.</w:t>
      </w:r>
    </w:p>
    <w:p w14:paraId="5A1C3D14" w14:textId="77777777" w:rsidR="007E7188" w:rsidRPr="00A30829" w:rsidRDefault="007E7188" w:rsidP="007E7188">
      <w:pPr>
        <w:pStyle w:val="24"/>
        <w:shd w:val="clear" w:color="auto" w:fill="FFFFFF"/>
        <w:spacing w:after="0" w:line="240" w:lineRule="auto"/>
        <w:ind w:firstLine="0"/>
        <w:rPr>
          <w:sz w:val="24"/>
          <w:szCs w:val="24"/>
        </w:rPr>
      </w:pPr>
      <w:r>
        <w:rPr>
          <w:sz w:val="24"/>
          <w:szCs w:val="24"/>
        </w:rPr>
        <w:t xml:space="preserve">         </w:t>
      </w:r>
      <w:r w:rsidRPr="00A30829">
        <w:rPr>
          <w:sz w:val="24"/>
          <w:szCs w:val="24"/>
        </w:rPr>
        <w:t xml:space="preserve">По оценке </w:t>
      </w:r>
      <w:r w:rsidRPr="00A30829">
        <w:rPr>
          <w:bCs/>
          <w:sz w:val="24"/>
          <w:szCs w:val="24"/>
        </w:rPr>
        <w:t>в 2023 году</w:t>
      </w:r>
      <w:r w:rsidRPr="00A30829">
        <w:rPr>
          <w:sz w:val="24"/>
          <w:szCs w:val="24"/>
        </w:rPr>
        <w:t xml:space="preserve"> ср</w:t>
      </w:r>
      <w:r w:rsidRPr="00A30829">
        <w:rPr>
          <w:bCs/>
          <w:iCs/>
          <w:sz w:val="24"/>
          <w:szCs w:val="24"/>
        </w:rPr>
        <w:t>еднегодовая численность постоянного населения</w:t>
      </w:r>
      <w:r w:rsidRPr="00A30829">
        <w:rPr>
          <w:sz w:val="24"/>
          <w:szCs w:val="24"/>
        </w:rPr>
        <w:t xml:space="preserve"> </w:t>
      </w:r>
      <w:r w:rsidRPr="00A30829">
        <w:rPr>
          <w:sz w:val="24"/>
          <w:szCs w:val="24"/>
        </w:rPr>
        <w:br/>
        <w:t>снизится по сравнению с 2022 годом и составит 2948 человек с учетом итогов Всероссийская перепись населения 2020 года (ВПН-2020).</w:t>
      </w:r>
    </w:p>
    <w:p w14:paraId="08600328" w14:textId="77777777" w:rsidR="007E7188" w:rsidRDefault="007E7188" w:rsidP="007E7188">
      <w:pPr>
        <w:pStyle w:val="24"/>
        <w:shd w:val="clear" w:color="auto" w:fill="FFFFFF"/>
        <w:spacing w:after="0" w:line="240" w:lineRule="auto"/>
        <w:ind w:firstLine="0"/>
        <w:rPr>
          <w:sz w:val="24"/>
          <w:szCs w:val="24"/>
        </w:rPr>
      </w:pPr>
      <w:r>
        <w:rPr>
          <w:bCs/>
          <w:iCs/>
          <w:sz w:val="24"/>
          <w:szCs w:val="24"/>
        </w:rPr>
        <w:t xml:space="preserve">         </w:t>
      </w:r>
      <w:r w:rsidRPr="00A30829">
        <w:rPr>
          <w:bCs/>
          <w:iCs/>
          <w:sz w:val="24"/>
          <w:szCs w:val="24"/>
        </w:rPr>
        <w:t>Коэффициент естественной убыли в 2023 году составляет 14,9 человек на 1000 человек населения</w:t>
      </w:r>
      <w:r w:rsidRPr="00A30829">
        <w:rPr>
          <w:sz w:val="24"/>
          <w:szCs w:val="24"/>
        </w:rPr>
        <w:t>.</w:t>
      </w:r>
    </w:p>
    <w:p w14:paraId="6665D5AB" w14:textId="77777777" w:rsidR="007E7188" w:rsidRPr="00A30829" w:rsidRDefault="007E7188" w:rsidP="007E7188">
      <w:pPr>
        <w:pStyle w:val="24"/>
        <w:shd w:val="clear" w:color="auto" w:fill="FFFFFF"/>
        <w:spacing w:after="0" w:line="240" w:lineRule="auto"/>
        <w:ind w:firstLine="0"/>
        <w:rPr>
          <w:sz w:val="24"/>
          <w:szCs w:val="24"/>
        </w:rPr>
      </w:pPr>
    </w:p>
    <w:p w14:paraId="6BC2ED8A" w14:textId="77777777" w:rsidR="007E7188" w:rsidRPr="00A30829" w:rsidRDefault="007E7188" w:rsidP="007E7188">
      <w:pPr>
        <w:keepNext/>
        <w:jc w:val="center"/>
        <w:outlineLvl w:val="1"/>
        <w:rPr>
          <w:b/>
          <w:color w:val="000000"/>
        </w:rPr>
      </w:pPr>
      <w:r w:rsidRPr="00A30829">
        <w:rPr>
          <w:b/>
          <w:color w:val="000000"/>
        </w:rPr>
        <w:t>Промышленное производство</w:t>
      </w:r>
    </w:p>
    <w:p w14:paraId="301FC0F8" w14:textId="77777777" w:rsidR="007E7188" w:rsidRPr="00A30829" w:rsidRDefault="007E7188" w:rsidP="007E7188">
      <w:pPr>
        <w:keepNext/>
        <w:jc w:val="center"/>
        <w:outlineLvl w:val="1"/>
        <w:rPr>
          <w:b/>
          <w:color w:val="000000"/>
        </w:rPr>
      </w:pPr>
    </w:p>
    <w:p w14:paraId="4D3AAB0E" w14:textId="77777777" w:rsidR="007E7188" w:rsidRPr="00A30829" w:rsidRDefault="007E7188" w:rsidP="007E7188">
      <w:pPr>
        <w:jc w:val="both"/>
        <w:rPr>
          <w:rFonts w:eastAsia="Calibri"/>
          <w:color w:val="000000"/>
          <w:lang w:eastAsia="en-US"/>
        </w:rPr>
      </w:pPr>
      <w:r>
        <w:rPr>
          <w:rFonts w:eastAsia="Calibri"/>
          <w:color w:val="000000"/>
          <w:lang w:eastAsia="en-US"/>
        </w:rPr>
        <w:t xml:space="preserve">         </w:t>
      </w:r>
      <w:r w:rsidRPr="00A30829">
        <w:rPr>
          <w:rFonts w:eastAsia="Calibri"/>
          <w:color w:val="000000"/>
          <w:lang w:eastAsia="en-US"/>
        </w:rPr>
        <w:t xml:space="preserve">Промышленность </w:t>
      </w:r>
      <w:proofErr w:type="spellStart"/>
      <w:r w:rsidRPr="00A30829">
        <w:rPr>
          <w:rFonts w:eastAsia="Calibri"/>
          <w:color w:val="000000"/>
          <w:lang w:eastAsia="en-US"/>
        </w:rPr>
        <w:t>Будогощского</w:t>
      </w:r>
      <w:proofErr w:type="spellEnd"/>
      <w:r w:rsidRPr="00A30829">
        <w:rPr>
          <w:rFonts w:eastAsia="Calibri"/>
          <w:color w:val="000000"/>
          <w:lang w:eastAsia="en-US"/>
        </w:rPr>
        <w:t xml:space="preserve"> городского поселения представлена малыми и микро предприятиями, занимающимися производством пиломатериалов, кроме профилированных, производством непропитанных железнодорожных и трамвайных шпал из древесины - ООО «КЛТ», ООО «</w:t>
      </w:r>
      <w:proofErr w:type="spellStart"/>
      <w:r w:rsidRPr="00A30829">
        <w:rPr>
          <w:rFonts w:eastAsia="Calibri"/>
          <w:color w:val="000000"/>
          <w:lang w:eastAsia="en-US"/>
        </w:rPr>
        <w:t>Эколес</w:t>
      </w:r>
      <w:proofErr w:type="spellEnd"/>
      <w:r w:rsidRPr="00A30829">
        <w:rPr>
          <w:rFonts w:eastAsia="Calibri"/>
          <w:color w:val="000000"/>
          <w:lang w:eastAsia="en-US"/>
        </w:rPr>
        <w:t>»; лесозаготовкой - ООО «</w:t>
      </w:r>
      <w:proofErr w:type="spellStart"/>
      <w:r w:rsidRPr="00A30829">
        <w:rPr>
          <w:rFonts w:eastAsia="Calibri"/>
          <w:color w:val="000000"/>
          <w:lang w:eastAsia="en-US"/>
        </w:rPr>
        <w:t>Маив</w:t>
      </w:r>
      <w:proofErr w:type="spellEnd"/>
      <w:r w:rsidRPr="00A30829">
        <w:rPr>
          <w:rFonts w:eastAsia="Calibri"/>
          <w:color w:val="000000"/>
          <w:lang w:eastAsia="en-US"/>
        </w:rPr>
        <w:t>», ООО «Кедр Про»; распиловкой и строганием древесины - ООО «</w:t>
      </w:r>
      <w:proofErr w:type="spellStart"/>
      <w:r w:rsidRPr="00A30829">
        <w:rPr>
          <w:rFonts w:eastAsia="Calibri"/>
          <w:color w:val="000000"/>
          <w:lang w:eastAsia="en-US"/>
        </w:rPr>
        <w:t>Лесстрой</w:t>
      </w:r>
      <w:proofErr w:type="spellEnd"/>
      <w:r w:rsidRPr="00A30829">
        <w:rPr>
          <w:rFonts w:eastAsia="Calibri"/>
          <w:color w:val="000000"/>
          <w:lang w:eastAsia="en-US"/>
        </w:rPr>
        <w:t xml:space="preserve">», ООО «Константа Сервис Плюс», ООО «Юстас», ООО «Кириши Скан-лес», ООО «Форвард-М». </w:t>
      </w:r>
    </w:p>
    <w:p w14:paraId="5EC1246E" w14:textId="77777777" w:rsidR="007E7188" w:rsidRPr="00A30829" w:rsidRDefault="007E7188" w:rsidP="007E7188">
      <w:pPr>
        <w:shd w:val="clear" w:color="auto" w:fill="FFFFFF"/>
        <w:jc w:val="both"/>
        <w:rPr>
          <w:bCs/>
        </w:rPr>
      </w:pPr>
      <w:r>
        <w:rPr>
          <w:b/>
          <w:color w:val="000000"/>
        </w:rPr>
        <w:t xml:space="preserve">         </w:t>
      </w:r>
      <w:r w:rsidRPr="00A30829">
        <w:rPr>
          <w:bCs/>
        </w:rPr>
        <w:t xml:space="preserve">Объем отгруженных товаров собственного производства, выполненных работ и услуг собственными силами (без субъектов малого предпринимательства) в 2022 году составил 317765,5 тыс. рублей или 127,0% к уровню 2021 года. </w:t>
      </w:r>
    </w:p>
    <w:p w14:paraId="329F82D4" w14:textId="77777777" w:rsidR="007E7188" w:rsidRPr="00A30829" w:rsidRDefault="007E7188" w:rsidP="007E7188">
      <w:pPr>
        <w:shd w:val="clear" w:color="auto" w:fill="FFFFFF"/>
        <w:jc w:val="both"/>
      </w:pPr>
      <w:r>
        <w:t xml:space="preserve">         </w:t>
      </w:r>
      <w:r w:rsidRPr="00A30829">
        <w:t>В 2023 году</w:t>
      </w:r>
      <w:r w:rsidRPr="00A30829">
        <w:rPr>
          <w:bCs/>
        </w:rPr>
        <w:t xml:space="preserve"> объем отгруженных товаров собственного производства, выполненных работ и услуг собственными силами (без субъектов малого предпринимательства) оценивается на уровне </w:t>
      </w:r>
      <w:r w:rsidRPr="00A30829">
        <w:t xml:space="preserve">98,7%. </w:t>
      </w:r>
    </w:p>
    <w:p w14:paraId="2C6AC3F4" w14:textId="77777777" w:rsidR="007E7188" w:rsidRDefault="007E7188" w:rsidP="007E7188">
      <w:pPr>
        <w:shd w:val="clear" w:color="auto" w:fill="FFFFFF"/>
        <w:jc w:val="both"/>
        <w:rPr>
          <w:bCs/>
        </w:rPr>
      </w:pPr>
      <w:r>
        <w:rPr>
          <w:bCs/>
        </w:rPr>
        <w:t xml:space="preserve">         </w:t>
      </w:r>
      <w:r w:rsidRPr="00A30829">
        <w:rPr>
          <w:bCs/>
        </w:rPr>
        <w:t>В период 2024-2026 годов ожидается увеличение показателя на 19289,4 тыс. рублей или на 6,1%.</w:t>
      </w:r>
    </w:p>
    <w:p w14:paraId="16EC1F51" w14:textId="77777777" w:rsidR="007E7188" w:rsidRPr="00A30829" w:rsidRDefault="007E7188" w:rsidP="007E7188">
      <w:pPr>
        <w:shd w:val="clear" w:color="auto" w:fill="FFFFFF"/>
        <w:jc w:val="both"/>
        <w:rPr>
          <w:bCs/>
        </w:rPr>
      </w:pPr>
    </w:p>
    <w:p w14:paraId="7B7A1853" w14:textId="77777777" w:rsidR="007E7188" w:rsidRPr="00A30829" w:rsidRDefault="007E7188" w:rsidP="007E7188">
      <w:pPr>
        <w:jc w:val="center"/>
        <w:rPr>
          <w:b/>
          <w:color w:val="000000"/>
        </w:rPr>
      </w:pPr>
      <w:r w:rsidRPr="00A30829">
        <w:rPr>
          <w:b/>
          <w:color w:val="000000"/>
        </w:rPr>
        <w:t>Сельское хозяйство</w:t>
      </w:r>
    </w:p>
    <w:p w14:paraId="1604274F" w14:textId="77777777" w:rsidR="007E7188" w:rsidRDefault="007E7188" w:rsidP="007E7188">
      <w:pPr>
        <w:shd w:val="clear" w:color="auto" w:fill="FFFFFF"/>
        <w:jc w:val="both"/>
        <w:rPr>
          <w:b/>
          <w:color w:val="000000"/>
        </w:rPr>
      </w:pPr>
    </w:p>
    <w:p w14:paraId="3864BE9E" w14:textId="77777777" w:rsidR="007E7188" w:rsidRPr="00A30829" w:rsidRDefault="007E7188" w:rsidP="007E7188">
      <w:pPr>
        <w:shd w:val="clear" w:color="auto" w:fill="FFFFFF"/>
        <w:jc w:val="both"/>
        <w:rPr>
          <w:color w:val="000000"/>
        </w:rPr>
      </w:pPr>
      <w:r>
        <w:rPr>
          <w:b/>
          <w:color w:val="000000"/>
        </w:rPr>
        <w:t xml:space="preserve">         </w:t>
      </w:r>
      <w:r w:rsidRPr="00A30829">
        <w:t xml:space="preserve">Объем производства продукции сельского хозяйства в </w:t>
      </w:r>
      <w:proofErr w:type="spellStart"/>
      <w:r w:rsidRPr="00A30829">
        <w:t>Будогощском</w:t>
      </w:r>
      <w:proofErr w:type="spellEnd"/>
      <w:r w:rsidRPr="00A30829">
        <w:t xml:space="preserve"> городском поселении в 2022 году</w:t>
      </w:r>
      <w:r w:rsidRPr="00A30829">
        <w:rPr>
          <w:b/>
          <w:bCs/>
          <w:i/>
          <w:iCs/>
        </w:rPr>
        <w:t xml:space="preserve"> </w:t>
      </w:r>
      <w:r w:rsidRPr="00A30829">
        <w:rPr>
          <w:color w:val="000000"/>
          <w:lang w:eastAsia="en-US"/>
        </w:rPr>
        <w:t xml:space="preserve">составил </w:t>
      </w:r>
      <w:r w:rsidRPr="00A30829">
        <w:rPr>
          <w:color w:val="000000"/>
        </w:rPr>
        <w:t xml:space="preserve">291 500,0 тыс. рублей - 125,0% к уровню 2021 года. </w:t>
      </w:r>
      <w:r w:rsidRPr="00A30829">
        <w:t xml:space="preserve">Объем производства продукции растениеводства составил 800,0 тыс. рублей (200,0 % к 2021 году), продукции животноводства – 290 700,0 тыс. рублей (124,8 % к 2021 году). </w:t>
      </w:r>
    </w:p>
    <w:p w14:paraId="0BF180BA" w14:textId="77777777" w:rsidR="007E7188" w:rsidRPr="00A30829" w:rsidRDefault="007E7188" w:rsidP="007E7188">
      <w:pPr>
        <w:shd w:val="clear" w:color="auto" w:fill="FFFFFF"/>
        <w:tabs>
          <w:tab w:val="left" w:pos="708"/>
          <w:tab w:val="left" w:pos="1418"/>
        </w:tabs>
        <w:jc w:val="both"/>
      </w:pPr>
      <w:r>
        <w:t xml:space="preserve">         </w:t>
      </w:r>
      <w:r w:rsidRPr="00A30829">
        <w:t xml:space="preserve">Объем производства продукции сельского хозяйства в муниципальном образовании </w:t>
      </w:r>
      <w:r w:rsidRPr="00A30829">
        <w:rPr>
          <w:bCs/>
        </w:rPr>
        <w:t>в 2023 году</w:t>
      </w:r>
      <w:r w:rsidRPr="00A30829">
        <w:rPr>
          <w:b/>
        </w:rPr>
        <w:t xml:space="preserve"> </w:t>
      </w:r>
      <w:r w:rsidRPr="00A30829">
        <w:t xml:space="preserve">составляет 263 000,0 тыс. руб. (90,2% к 2022 году). </w:t>
      </w:r>
    </w:p>
    <w:p w14:paraId="4AE4246E" w14:textId="77777777" w:rsidR="007E7188" w:rsidRPr="00A30829" w:rsidRDefault="007E7188" w:rsidP="007E7188">
      <w:pPr>
        <w:jc w:val="both"/>
        <w:rPr>
          <w:color w:val="000000"/>
        </w:rPr>
      </w:pPr>
      <w:r w:rsidRPr="00A30829">
        <w:rPr>
          <w:color w:val="000000"/>
        </w:rPr>
        <w:t xml:space="preserve"> </w:t>
      </w:r>
      <w:r>
        <w:rPr>
          <w:color w:val="000000"/>
        </w:rPr>
        <w:t xml:space="preserve">         </w:t>
      </w:r>
      <w:r w:rsidRPr="00A30829">
        <w:rPr>
          <w:color w:val="000000"/>
        </w:rPr>
        <w:t xml:space="preserve">Сельскохозяйственную деятельность в муниципальном образовании осуществляет СПК «Будогощь» - племенной завод по выращиванию и продаже скота </w:t>
      </w:r>
      <w:proofErr w:type="spellStart"/>
      <w:r w:rsidRPr="00A30829">
        <w:rPr>
          <w:color w:val="000000"/>
        </w:rPr>
        <w:t>айрширской</w:t>
      </w:r>
      <w:proofErr w:type="spellEnd"/>
      <w:r w:rsidRPr="00A30829">
        <w:rPr>
          <w:color w:val="000000"/>
        </w:rPr>
        <w:t xml:space="preserve"> породы. </w:t>
      </w:r>
    </w:p>
    <w:p w14:paraId="2D566707" w14:textId="77777777" w:rsidR="007E7188" w:rsidRDefault="007E7188" w:rsidP="007E7188">
      <w:pPr>
        <w:jc w:val="both"/>
        <w:rPr>
          <w:color w:val="000000"/>
        </w:rPr>
      </w:pPr>
      <w:r w:rsidRPr="00A30829">
        <w:rPr>
          <w:color w:val="000000"/>
        </w:rPr>
        <w:t xml:space="preserve"> </w:t>
      </w:r>
      <w:r>
        <w:rPr>
          <w:color w:val="000000"/>
        </w:rPr>
        <w:t xml:space="preserve">         </w:t>
      </w:r>
      <w:r w:rsidRPr="00A30829">
        <w:rPr>
          <w:color w:val="000000"/>
        </w:rPr>
        <w:t xml:space="preserve">Крестьянские (фермерские) хозяйства, зарегистрированные на территории </w:t>
      </w:r>
      <w:proofErr w:type="spellStart"/>
      <w:r w:rsidRPr="00A30829">
        <w:rPr>
          <w:color w:val="000000"/>
        </w:rPr>
        <w:t>Будогощского</w:t>
      </w:r>
      <w:proofErr w:type="spellEnd"/>
      <w:r w:rsidRPr="00A30829">
        <w:rPr>
          <w:color w:val="000000"/>
        </w:rPr>
        <w:t xml:space="preserve"> городского поселения, ведут деятельность в различных направлениях: по выращиванию столовых корнеплодных и клубнеплодных культур и овощей; по разведению крупного молочного скота, производству сырого молока; по разведению овец романовской породы, производству коровьего молока; по выращиванию однолетних кормовых культур; по разведению прочих животных (пчеловодство).</w:t>
      </w:r>
    </w:p>
    <w:p w14:paraId="66BB53ED" w14:textId="77777777" w:rsidR="007E7188" w:rsidRPr="00A30829" w:rsidRDefault="007E7188" w:rsidP="007E7188">
      <w:pPr>
        <w:jc w:val="both"/>
        <w:rPr>
          <w:color w:val="000000"/>
        </w:rPr>
      </w:pPr>
    </w:p>
    <w:p w14:paraId="3B8FA9E0" w14:textId="77777777" w:rsidR="007E7188" w:rsidRPr="00A30829" w:rsidRDefault="007E7188" w:rsidP="007E7188">
      <w:pPr>
        <w:contextualSpacing/>
        <w:jc w:val="center"/>
        <w:rPr>
          <w:rFonts w:eastAsia="Calibri"/>
          <w:b/>
          <w:color w:val="000000"/>
          <w:lang w:eastAsia="en-US"/>
        </w:rPr>
      </w:pPr>
      <w:r w:rsidRPr="00A30829">
        <w:rPr>
          <w:rFonts w:eastAsia="Calibri"/>
          <w:b/>
          <w:color w:val="000000"/>
          <w:lang w:eastAsia="en-US"/>
        </w:rPr>
        <w:t>Транспорт</w:t>
      </w:r>
    </w:p>
    <w:p w14:paraId="1174DD1B" w14:textId="77777777" w:rsidR="007E7188" w:rsidRPr="00A30829" w:rsidRDefault="007E7188" w:rsidP="007E7188">
      <w:pPr>
        <w:contextualSpacing/>
        <w:jc w:val="center"/>
        <w:rPr>
          <w:rFonts w:eastAsia="Calibri"/>
          <w:b/>
          <w:color w:val="000000"/>
          <w:lang w:eastAsia="en-US"/>
        </w:rPr>
      </w:pPr>
    </w:p>
    <w:p w14:paraId="4B530968" w14:textId="77777777" w:rsidR="007E7188" w:rsidRPr="00A30829" w:rsidRDefault="007E7188" w:rsidP="007E7188">
      <w:pPr>
        <w:jc w:val="both"/>
        <w:rPr>
          <w:rFonts w:eastAsia="Calibri"/>
          <w:lang w:eastAsia="en-US"/>
        </w:rPr>
      </w:pPr>
      <w:r>
        <w:t xml:space="preserve">         </w:t>
      </w:r>
      <w:r w:rsidRPr="00A30829">
        <w:t xml:space="preserve">По территории поселения проходит железная дорога, имеются станции и остановочные пункты: </w:t>
      </w:r>
      <w:proofErr w:type="spellStart"/>
      <w:r w:rsidRPr="00A30829">
        <w:t>г.п.Будогощь</w:t>
      </w:r>
      <w:proofErr w:type="spellEnd"/>
      <w:r w:rsidRPr="00A30829">
        <w:t xml:space="preserve"> (Узел железнодорожных линий на </w:t>
      </w:r>
      <w:proofErr w:type="spellStart"/>
      <w:r w:rsidRPr="00A30829">
        <w:t>г.Санкт</w:t>
      </w:r>
      <w:proofErr w:type="spellEnd"/>
      <w:r w:rsidRPr="00A30829">
        <w:t xml:space="preserve">-Петербург, пгт Сонково, </w:t>
      </w:r>
      <w:proofErr w:type="spellStart"/>
      <w:r w:rsidRPr="00A30829">
        <w:t>г.Тихвин</w:t>
      </w:r>
      <w:proofErr w:type="spellEnd"/>
      <w:r w:rsidRPr="00A30829">
        <w:t xml:space="preserve">), </w:t>
      </w:r>
      <w:proofErr w:type="spellStart"/>
      <w:r w:rsidRPr="00A30829">
        <w:t>ст.Горятино</w:t>
      </w:r>
      <w:proofErr w:type="spellEnd"/>
      <w:r w:rsidRPr="00A30829">
        <w:t xml:space="preserve">, Разъезд №2, Разъезд №3. </w:t>
      </w:r>
      <w:r w:rsidRPr="00A30829">
        <w:rPr>
          <w:rFonts w:eastAsia="Calibri"/>
          <w:lang w:eastAsia="en-US"/>
        </w:rPr>
        <w:t xml:space="preserve">Наличие транспортного сообщения (автобусное, железнодорожное). </w:t>
      </w:r>
    </w:p>
    <w:p w14:paraId="4B9CC840" w14:textId="77777777" w:rsidR="007E7188" w:rsidRPr="00A30829" w:rsidRDefault="007E7188" w:rsidP="007E7188">
      <w:pPr>
        <w:jc w:val="both"/>
        <w:rPr>
          <w:rFonts w:eastAsia="Calibri"/>
          <w:lang w:eastAsia="en-US"/>
        </w:rPr>
      </w:pPr>
      <w:r>
        <w:rPr>
          <w:rFonts w:eastAsia="Calibri"/>
          <w:lang w:eastAsia="en-US"/>
        </w:rPr>
        <w:t xml:space="preserve">         </w:t>
      </w:r>
      <w:r w:rsidRPr="00A30829">
        <w:rPr>
          <w:rFonts w:eastAsia="Calibri"/>
          <w:lang w:eastAsia="en-US"/>
        </w:rPr>
        <w:t>Расстояние от административного центра поселения до районного центра – 35 км.</w:t>
      </w:r>
    </w:p>
    <w:p w14:paraId="58BB278D" w14:textId="77777777" w:rsidR="007E7188" w:rsidRPr="00A30829" w:rsidRDefault="007E7188" w:rsidP="007E7188">
      <w:pPr>
        <w:jc w:val="both"/>
      </w:pPr>
      <w:r>
        <w:rPr>
          <w:rFonts w:eastAsia="Calibri"/>
          <w:lang w:eastAsia="en-US"/>
        </w:rPr>
        <w:t xml:space="preserve">         </w:t>
      </w:r>
      <w:r w:rsidRPr="00A30829">
        <w:rPr>
          <w:rFonts w:eastAsia="Calibri"/>
          <w:lang w:eastAsia="en-US"/>
        </w:rPr>
        <w:t xml:space="preserve">Маршрут электропоездов: «Кириши-Будогощь», регулярность движения: ежедневно 5 раз в день, время в пути 30 мин. </w:t>
      </w:r>
      <w:r w:rsidRPr="00A30829">
        <w:t xml:space="preserve">Также по территории поселения проходит автодорога Р36. </w:t>
      </w:r>
    </w:p>
    <w:p w14:paraId="1EE92012" w14:textId="77777777" w:rsidR="007E7188" w:rsidRPr="00A30829" w:rsidRDefault="007E7188" w:rsidP="007E7188">
      <w:pPr>
        <w:jc w:val="both"/>
        <w:rPr>
          <w:rFonts w:eastAsia="Calibri"/>
          <w:lang w:eastAsia="en-US"/>
        </w:rPr>
      </w:pPr>
      <w:r w:rsidRPr="00A30829">
        <w:rPr>
          <w:rFonts w:eastAsia="Calibri"/>
          <w:lang w:eastAsia="en-US"/>
        </w:rPr>
        <w:t xml:space="preserve">         Маршрут автобусов № 255, 255а «Кириши – Будогощь», регулярность рейсов – 10 раз в день, перевозки осуществляются ООО «</w:t>
      </w:r>
      <w:proofErr w:type="spellStart"/>
      <w:r w:rsidRPr="00A30829">
        <w:rPr>
          <w:rFonts w:eastAsia="Calibri"/>
          <w:lang w:eastAsia="en-US"/>
        </w:rPr>
        <w:t>Киришиавто</w:t>
      </w:r>
      <w:proofErr w:type="spellEnd"/>
      <w:r w:rsidRPr="00A30829">
        <w:rPr>
          <w:rFonts w:eastAsia="Calibri"/>
          <w:lang w:eastAsia="en-US"/>
        </w:rPr>
        <w:t>».</w:t>
      </w:r>
    </w:p>
    <w:p w14:paraId="70800FD4" w14:textId="77777777" w:rsidR="007E7188" w:rsidRPr="00A30829" w:rsidRDefault="007E7188" w:rsidP="007E7188">
      <w:pPr>
        <w:shd w:val="clear" w:color="auto" w:fill="FFFFFF"/>
        <w:jc w:val="both"/>
        <w:rPr>
          <w:kern w:val="32"/>
        </w:rPr>
      </w:pPr>
      <w:r>
        <w:rPr>
          <w:rFonts w:eastAsia="Calibri"/>
          <w:lang w:eastAsia="en-US"/>
        </w:rPr>
        <w:t xml:space="preserve">         </w:t>
      </w:r>
      <w:r w:rsidRPr="00A30829">
        <w:rPr>
          <w:kern w:val="32"/>
        </w:rPr>
        <w:t>Протяженность автодорог общего пользования местного значения в 2022 году составила 88,6 км, что меньше показателя 2021 года. Изменения обусловлены проведенной в 2022 году сверкой, в результате которой было выявлено, что часть сквозных дорог (дороги деревень) относятся к дорогам регионального значения. Данные участки дорог были исключены из реестра дорог местного значения.</w:t>
      </w:r>
    </w:p>
    <w:p w14:paraId="7BEC282E" w14:textId="77777777" w:rsidR="007E7188" w:rsidRPr="00A30829" w:rsidRDefault="007E7188" w:rsidP="007E7188">
      <w:pPr>
        <w:widowControl w:val="0"/>
        <w:autoSpaceDE w:val="0"/>
        <w:autoSpaceDN w:val="0"/>
        <w:adjustRightInd w:val="0"/>
        <w:jc w:val="both"/>
        <w:rPr>
          <w:rFonts w:eastAsia="Calibri"/>
          <w:lang w:eastAsia="en-US"/>
        </w:rPr>
      </w:pPr>
      <w:r>
        <w:rPr>
          <w:rFonts w:eastAsia="Calibri"/>
          <w:lang w:eastAsia="en-US"/>
        </w:rPr>
        <w:t xml:space="preserve">         </w:t>
      </w:r>
      <w:r w:rsidRPr="00A30829">
        <w:rPr>
          <w:rFonts w:eastAsia="Calibri"/>
          <w:lang w:eastAsia="en-US"/>
        </w:rPr>
        <w:t xml:space="preserve">В </w:t>
      </w:r>
      <w:proofErr w:type="spellStart"/>
      <w:r w:rsidRPr="00A30829">
        <w:rPr>
          <w:rFonts w:eastAsia="Calibri"/>
          <w:lang w:eastAsia="en-US"/>
        </w:rPr>
        <w:t>Будогощском</w:t>
      </w:r>
      <w:proofErr w:type="spellEnd"/>
      <w:r w:rsidRPr="00A30829">
        <w:rPr>
          <w:rFonts w:eastAsia="Calibri"/>
          <w:lang w:eastAsia="en-US"/>
        </w:rPr>
        <w:t xml:space="preserve"> городском поселение в 2023 году проведены работы по ремонту дорог общего пользования местного значения по улицам Советская, Октябрьская, Кооперативная, М. Горького, Железнодорожная, Калинина, Зеленая Набережная, Школьная, Новая, Заводская в </w:t>
      </w:r>
      <w:proofErr w:type="spellStart"/>
      <w:r w:rsidRPr="00A30829">
        <w:rPr>
          <w:rFonts w:eastAsia="Calibri"/>
          <w:lang w:eastAsia="en-US"/>
        </w:rPr>
        <w:t>г.п</w:t>
      </w:r>
      <w:proofErr w:type="spellEnd"/>
      <w:r w:rsidRPr="00A30829">
        <w:rPr>
          <w:rFonts w:eastAsia="Calibri"/>
          <w:lang w:eastAsia="en-US"/>
        </w:rPr>
        <w:t xml:space="preserve">. Будогощь, в деревнях Званка, </w:t>
      </w:r>
      <w:proofErr w:type="spellStart"/>
      <w:r w:rsidRPr="00A30829">
        <w:rPr>
          <w:rFonts w:eastAsia="Calibri"/>
          <w:lang w:eastAsia="en-US"/>
        </w:rPr>
        <w:t>Могилево</w:t>
      </w:r>
      <w:proofErr w:type="spellEnd"/>
      <w:r w:rsidRPr="00A30829">
        <w:rPr>
          <w:rFonts w:eastAsia="Calibri"/>
          <w:lang w:eastAsia="en-US"/>
        </w:rPr>
        <w:t xml:space="preserve">, Яшкино, Луг, Кукуй, </w:t>
      </w:r>
      <w:proofErr w:type="spellStart"/>
      <w:r w:rsidRPr="00A30829">
        <w:rPr>
          <w:rFonts w:eastAsia="Calibri"/>
          <w:lang w:eastAsia="en-US"/>
        </w:rPr>
        <w:t>Градоша</w:t>
      </w:r>
      <w:proofErr w:type="spellEnd"/>
      <w:r w:rsidRPr="00A30829">
        <w:rPr>
          <w:rFonts w:eastAsia="Calibri"/>
          <w:lang w:eastAsia="en-US"/>
        </w:rPr>
        <w:t>.</w:t>
      </w:r>
    </w:p>
    <w:p w14:paraId="2DCE69C5" w14:textId="77777777" w:rsidR="007E7188" w:rsidRPr="00A30829" w:rsidRDefault="007E7188" w:rsidP="007E7188">
      <w:pPr>
        <w:widowControl w:val="0"/>
        <w:autoSpaceDE w:val="0"/>
        <w:autoSpaceDN w:val="0"/>
        <w:adjustRightInd w:val="0"/>
        <w:jc w:val="both"/>
        <w:rPr>
          <w:rFonts w:eastAsia="Calibri"/>
          <w:lang w:eastAsia="en-US"/>
        </w:rPr>
      </w:pPr>
    </w:p>
    <w:p w14:paraId="62BC642F" w14:textId="77777777" w:rsidR="007E7188" w:rsidRPr="00A30829" w:rsidRDefault="007E7188" w:rsidP="007E7188">
      <w:pPr>
        <w:widowControl w:val="0"/>
        <w:autoSpaceDE w:val="0"/>
        <w:autoSpaceDN w:val="0"/>
        <w:adjustRightInd w:val="0"/>
        <w:jc w:val="center"/>
        <w:rPr>
          <w:rFonts w:eastAsia="Calibri"/>
          <w:b/>
          <w:bCs/>
          <w:lang w:eastAsia="en-US"/>
        </w:rPr>
      </w:pPr>
      <w:r w:rsidRPr="00A30829">
        <w:rPr>
          <w:rFonts w:eastAsia="Calibri"/>
          <w:b/>
          <w:bCs/>
          <w:lang w:eastAsia="en-US"/>
        </w:rPr>
        <w:t>Потребительский рынок</w:t>
      </w:r>
    </w:p>
    <w:p w14:paraId="705C5310" w14:textId="77777777" w:rsidR="007E7188" w:rsidRDefault="007E7188" w:rsidP="007E7188">
      <w:pPr>
        <w:jc w:val="both"/>
        <w:rPr>
          <w:rFonts w:eastAsia="Calibri"/>
          <w:b/>
          <w:bCs/>
          <w:lang w:eastAsia="en-US"/>
        </w:rPr>
      </w:pPr>
    </w:p>
    <w:p w14:paraId="20EB6D8C" w14:textId="77777777" w:rsidR="007E7188" w:rsidRPr="00A30829" w:rsidRDefault="007E7188" w:rsidP="007E7188">
      <w:pPr>
        <w:jc w:val="both"/>
      </w:pPr>
      <w:r>
        <w:rPr>
          <w:rFonts w:eastAsia="Calibri"/>
          <w:b/>
          <w:bCs/>
          <w:lang w:eastAsia="en-US"/>
        </w:rPr>
        <w:t xml:space="preserve">         </w:t>
      </w:r>
      <w:r w:rsidRPr="00A30829">
        <w:t xml:space="preserve">На территории </w:t>
      </w:r>
      <w:proofErr w:type="spellStart"/>
      <w:r w:rsidRPr="00A30829">
        <w:t>Будогощского</w:t>
      </w:r>
      <w:proofErr w:type="spellEnd"/>
      <w:r w:rsidRPr="00A30829">
        <w:t xml:space="preserve"> городского поселения расположено 49 объектов розничной торговли, из них:</w:t>
      </w:r>
    </w:p>
    <w:p w14:paraId="02D65A85" w14:textId="77777777" w:rsidR="007E7188" w:rsidRPr="00A30829" w:rsidRDefault="007E7188" w:rsidP="007E7188">
      <w:pPr>
        <w:ind w:firstLine="708"/>
        <w:jc w:val="both"/>
        <w:rPr>
          <w:color w:val="000000"/>
        </w:rPr>
      </w:pPr>
      <w:r w:rsidRPr="00A30829">
        <w:rPr>
          <w:color w:val="000000"/>
        </w:rPr>
        <w:t>- 41 магазин, в т. ч. 2 супермаркета, 8 специализированных продовольственных магазинов, 8 специализированных непродовольственных магазинов, 11 мини маркетов;</w:t>
      </w:r>
    </w:p>
    <w:p w14:paraId="745B5ECE" w14:textId="77777777" w:rsidR="007E7188" w:rsidRPr="00A30829" w:rsidRDefault="007E7188" w:rsidP="007E7188">
      <w:pPr>
        <w:ind w:firstLine="709"/>
        <w:jc w:val="both"/>
        <w:rPr>
          <w:color w:val="000000"/>
        </w:rPr>
      </w:pPr>
      <w:r w:rsidRPr="00A30829">
        <w:rPr>
          <w:color w:val="000000"/>
        </w:rPr>
        <w:t>- 2 аптеки и 1 аптечный пункт;</w:t>
      </w:r>
    </w:p>
    <w:p w14:paraId="7050F168" w14:textId="77777777" w:rsidR="007E7188" w:rsidRPr="00A30829" w:rsidRDefault="007E7188" w:rsidP="007E7188">
      <w:pPr>
        <w:ind w:firstLine="709"/>
        <w:jc w:val="both"/>
        <w:rPr>
          <w:color w:val="000000"/>
        </w:rPr>
      </w:pPr>
      <w:r w:rsidRPr="00A30829">
        <w:rPr>
          <w:color w:val="000000"/>
        </w:rPr>
        <w:t>- 2 автозаправочные станции.</w:t>
      </w:r>
    </w:p>
    <w:p w14:paraId="6C4A1B30" w14:textId="77777777" w:rsidR="007E7188" w:rsidRPr="00A30829" w:rsidRDefault="007E7188" w:rsidP="007E7188">
      <w:pPr>
        <w:jc w:val="both"/>
        <w:rPr>
          <w:color w:val="000000"/>
        </w:rPr>
      </w:pPr>
      <w:r>
        <w:rPr>
          <w:color w:val="000000"/>
        </w:rPr>
        <w:t xml:space="preserve">         </w:t>
      </w:r>
      <w:r w:rsidRPr="00A30829">
        <w:rPr>
          <w:color w:val="000000"/>
        </w:rPr>
        <w:t>Предприятий общественного питания – 7 объектов, с учетом школьной столовой,</w:t>
      </w:r>
      <w:r w:rsidRPr="00A30829">
        <w:rPr>
          <w:color w:val="000000"/>
        </w:rPr>
        <w:br/>
        <w:t>в том числе предприятий общедоступной сети – 4 объекта.</w:t>
      </w:r>
    </w:p>
    <w:p w14:paraId="7201FCBE" w14:textId="77777777" w:rsidR="007E7188" w:rsidRPr="00A30829" w:rsidRDefault="007E7188" w:rsidP="007E7188">
      <w:pPr>
        <w:jc w:val="both"/>
      </w:pPr>
      <w:r>
        <w:t xml:space="preserve">         </w:t>
      </w:r>
      <w:r w:rsidRPr="00A30829">
        <w:t>Бытовое обслуживание представлено общественными банями (2 объекта), парикмахерскими (3 объекта), станциями технического обслуживания, гостиницей, прачечной (оказывает услуги юридическим лицам), приемным пунктом по оказанию платных услуг населению по ремонту жилых помещений.</w:t>
      </w:r>
    </w:p>
    <w:p w14:paraId="5149EC0D" w14:textId="77777777" w:rsidR="007E7188" w:rsidRPr="00A30829" w:rsidRDefault="007E7188" w:rsidP="007E7188">
      <w:pPr>
        <w:jc w:val="both"/>
        <w:rPr>
          <w:rFonts w:eastAsia="Calibri"/>
          <w:color w:val="000000"/>
          <w:lang w:eastAsia="en-US"/>
        </w:rPr>
      </w:pPr>
      <w:r>
        <w:rPr>
          <w:color w:val="000000"/>
        </w:rPr>
        <w:t xml:space="preserve">         </w:t>
      </w:r>
      <w:r w:rsidRPr="00A30829">
        <w:rPr>
          <w:color w:val="000000"/>
        </w:rPr>
        <w:t xml:space="preserve">Удаленные от административного центра населенные пункты </w:t>
      </w:r>
      <w:proofErr w:type="spellStart"/>
      <w:r w:rsidRPr="00A30829">
        <w:rPr>
          <w:color w:val="000000"/>
        </w:rPr>
        <w:t>Будогощского</w:t>
      </w:r>
      <w:proofErr w:type="spellEnd"/>
      <w:r w:rsidRPr="00A30829">
        <w:rPr>
          <w:color w:val="000000"/>
        </w:rPr>
        <w:t xml:space="preserve"> городского поселения обслуживаются автолавками.</w:t>
      </w:r>
    </w:p>
    <w:p w14:paraId="1BF17F46" w14:textId="77777777" w:rsidR="007E7188" w:rsidRPr="00A30829" w:rsidRDefault="007E7188" w:rsidP="007E7188">
      <w:pPr>
        <w:widowControl w:val="0"/>
        <w:autoSpaceDE w:val="0"/>
        <w:autoSpaceDN w:val="0"/>
        <w:adjustRightInd w:val="0"/>
        <w:jc w:val="center"/>
        <w:rPr>
          <w:rFonts w:eastAsia="Calibri"/>
          <w:b/>
          <w:bCs/>
          <w:lang w:eastAsia="en-US"/>
        </w:rPr>
      </w:pPr>
    </w:p>
    <w:p w14:paraId="1AAC5E06" w14:textId="77777777" w:rsidR="007E7188" w:rsidRPr="00A30829" w:rsidRDefault="007E7188" w:rsidP="007E7188">
      <w:pPr>
        <w:widowControl w:val="0"/>
        <w:autoSpaceDE w:val="0"/>
        <w:autoSpaceDN w:val="0"/>
        <w:adjustRightInd w:val="0"/>
        <w:jc w:val="center"/>
        <w:rPr>
          <w:rFonts w:eastAsia="Calibri"/>
          <w:b/>
          <w:bCs/>
          <w:lang w:eastAsia="en-US"/>
        </w:rPr>
      </w:pPr>
      <w:r w:rsidRPr="00A30829">
        <w:rPr>
          <w:rFonts w:eastAsia="Calibri"/>
          <w:b/>
          <w:bCs/>
          <w:lang w:eastAsia="en-US"/>
        </w:rPr>
        <w:t>Малое и среднее предпринимательство</w:t>
      </w:r>
    </w:p>
    <w:p w14:paraId="619FCB7E" w14:textId="77777777" w:rsidR="007E7188" w:rsidRPr="00A30829" w:rsidRDefault="007E7188" w:rsidP="007E7188">
      <w:pPr>
        <w:widowControl w:val="0"/>
        <w:autoSpaceDE w:val="0"/>
        <w:autoSpaceDN w:val="0"/>
        <w:adjustRightInd w:val="0"/>
        <w:jc w:val="center"/>
        <w:rPr>
          <w:rFonts w:eastAsia="Calibri"/>
          <w:b/>
          <w:bCs/>
          <w:lang w:eastAsia="en-US"/>
        </w:rPr>
      </w:pPr>
    </w:p>
    <w:p w14:paraId="4A4E8D45" w14:textId="77777777" w:rsidR="007E7188" w:rsidRPr="00A30829" w:rsidRDefault="007E7188" w:rsidP="007E7188">
      <w:pPr>
        <w:widowControl w:val="0"/>
        <w:shd w:val="clear" w:color="auto" w:fill="FFFFFF"/>
        <w:autoSpaceDE w:val="0"/>
        <w:autoSpaceDN w:val="0"/>
        <w:adjustRightInd w:val="0"/>
        <w:jc w:val="both"/>
      </w:pPr>
      <w:r>
        <w:t xml:space="preserve">         </w:t>
      </w:r>
      <w:r w:rsidRPr="00A30829">
        <w:t xml:space="preserve">Количество субъектов малого и среднего предпринимательства (далее - МСП) в муниципальном образовании </w:t>
      </w:r>
      <w:proofErr w:type="spellStart"/>
      <w:r w:rsidRPr="00A30829">
        <w:t>Будогощское</w:t>
      </w:r>
      <w:proofErr w:type="spellEnd"/>
      <w:r w:rsidRPr="00A30829">
        <w:t xml:space="preserve"> городское поселение Киришского муниципального района Ленинградской области по состоянию на конец 2022 года составляет 121 единицу (прирост к 2021 году составил 2 %). </w:t>
      </w:r>
    </w:p>
    <w:p w14:paraId="428E6A81" w14:textId="77777777" w:rsidR="007E7188" w:rsidRPr="00A30829" w:rsidRDefault="007E7188" w:rsidP="007E7188">
      <w:pPr>
        <w:widowControl w:val="0"/>
        <w:shd w:val="clear" w:color="auto" w:fill="FFFFFF"/>
        <w:autoSpaceDE w:val="0"/>
        <w:autoSpaceDN w:val="0"/>
        <w:adjustRightInd w:val="0"/>
        <w:jc w:val="both"/>
      </w:pPr>
      <w:r>
        <w:t xml:space="preserve">         </w:t>
      </w:r>
      <w:r w:rsidRPr="00A30829">
        <w:t>Численность занятых в сфере МСП составила 385 человек,</w:t>
      </w:r>
      <w:r w:rsidRPr="00A30829">
        <w:br/>
        <w:t xml:space="preserve">что на 30 человек больше, чем в 2021 году. </w:t>
      </w:r>
    </w:p>
    <w:p w14:paraId="6C98B9EB" w14:textId="77777777" w:rsidR="007E7188" w:rsidRPr="00A30829" w:rsidRDefault="007E7188" w:rsidP="007E7188">
      <w:pPr>
        <w:widowControl w:val="0"/>
        <w:shd w:val="clear" w:color="auto" w:fill="FFFFFF"/>
        <w:autoSpaceDE w:val="0"/>
        <w:autoSpaceDN w:val="0"/>
        <w:adjustRightInd w:val="0"/>
        <w:jc w:val="both"/>
      </w:pPr>
      <w:r>
        <w:t xml:space="preserve">         </w:t>
      </w:r>
      <w:r w:rsidRPr="00A30829">
        <w:t>В</w:t>
      </w:r>
      <w:r w:rsidRPr="00A30829">
        <w:rPr>
          <w:b/>
        </w:rPr>
        <w:t xml:space="preserve"> </w:t>
      </w:r>
      <w:r w:rsidRPr="00A30829">
        <w:rPr>
          <w:bCs/>
        </w:rPr>
        <w:t>2023 году</w:t>
      </w:r>
      <w:r w:rsidRPr="00A30829">
        <w:t xml:space="preserve"> в </w:t>
      </w:r>
      <w:proofErr w:type="spellStart"/>
      <w:r w:rsidRPr="00A30829">
        <w:t>Будогощском</w:t>
      </w:r>
      <w:proofErr w:type="spellEnd"/>
      <w:r w:rsidRPr="00A30829">
        <w:t xml:space="preserve"> городском поселении 408 человек осуществляют деятельность в сфере МСП.</w:t>
      </w:r>
    </w:p>
    <w:p w14:paraId="3A214B28" w14:textId="77777777" w:rsidR="007E7188" w:rsidRPr="00A30829" w:rsidRDefault="007E7188" w:rsidP="007E7188">
      <w:pPr>
        <w:widowControl w:val="0"/>
        <w:shd w:val="clear" w:color="auto" w:fill="FFFFFF"/>
        <w:autoSpaceDE w:val="0"/>
        <w:autoSpaceDN w:val="0"/>
        <w:adjustRightInd w:val="0"/>
        <w:jc w:val="both"/>
      </w:pPr>
      <w:r w:rsidRPr="00A30829">
        <w:rPr>
          <w:bCs/>
        </w:rPr>
        <w:t xml:space="preserve">         В период 2024-2026 гг</w:t>
      </w:r>
      <w:r w:rsidRPr="00A30829">
        <w:rPr>
          <w:b/>
        </w:rPr>
        <w:t xml:space="preserve">. </w:t>
      </w:r>
      <w:r w:rsidRPr="00A30829">
        <w:t>планируется рост сферы малого и среднего предпринимательства, количество малых и средних предприятий в муниципальном образовании увеличится на 5 % к уровню 2023 года и достигнет 126 единиц. К 2026 году ожидается постепенное увеличение среднесписочной численности работников малых и средних предприятий до 415 человек.</w:t>
      </w:r>
    </w:p>
    <w:p w14:paraId="2A4D0ED5" w14:textId="77777777" w:rsidR="007E7188" w:rsidRPr="00A30829" w:rsidRDefault="007E7188" w:rsidP="007E7188">
      <w:pPr>
        <w:rPr>
          <w:b/>
          <w:color w:val="000000"/>
          <w:highlight w:val="green"/>
        </w:rPr>
      </w:pPr>
    </w:p>
    <w:p w14:paraId="693EB7ED" w14:textId="77777777" w:rsidR="007E7188" w:rsidRPr="00A30829" w:rsidRDefault="007E7188" w:rsidP="007E7188">
      <w:pPr>
        <w:jc w:val="center"/>
        <w:rPr>
          <w:b/>
          <w:color w:val="000000"/>
        </w:rPr>
      </w:pPr>
      <w:r w:rsidRPr="00A30829">
        <w:rPr>
          <w:b/>
          <w:color w:val="000000"/>
        </w:rPr>
        <w:t>Бюджет и финансовое состояние</w:t>
      </w:r>
    </w:p>
    <w:p w14:paraId="2622E1EE" w14:textId="77777777" w:rsidR="007E7188" w:rsidRPr="00A30829" w:rsidRDefault="007E7188" w:rsidP="007E7188">
      <w:pPr>
        <w:jc w:val="center"/>
        <w:rPr>
          <w:b/>
          <w:color w:val="000000"/>
        </w:rPr>
      </w:pPr>
    </w:p>
    <w:p w14:paraId="23423158" w14:textId="77777777" w:rsidR="007E7188" w:rsidRPr="00A30829" w:rsidRDefault="007E7188" w:rsidP="007E7188">
      <w:pPr>
        <w:shd w:val="clear" w:color="auto" w:fill="FFFFFF"/>
        <w:jc w:val="both"/>
      </w:pPr>
      <w:r>
        <w:t xml:space="preserve">         </w:t>
      </w:r>
      <w:r w:rsidRPr="00A30829">
        <w:t xml:space="preserve">Прогнозные показатели бюджета </w:t>
      </w:r>
      <w:proofErr w:type="spellStart"/>
      <w:r w:rsidRPr="00A30829">
        <w:t>Будогощского</w:t>
      </w:r>
      <w:proofErr w:type="spellEnd"/>
      <w:r w:rsidRPr="00A30829">
        <w:t xml:space="preserve"> городского поселения Киришского муниципального района до 2026 года предполагают развитие поселения в условиях проводимой Правительством Ленинградской области и администрацией Киришского муниципального района политики, направленной на улучшение инвестиционного климата, повышение конкурентоспособности, поддержку реального сектора экономики и стимулирование экономического роста, на повышение эффективности расходов бюджета в целях улучшения качества жизни населения.</w:t>
      </w:r>
    </w:p>
    <w:p w14:paraId="3D6BB431" w14:textId="77777777" w:rsidR="007E7188" w:rsidRPr="00A30829" w:rsidRDefault="007E7188" w:rsidP="007E7188">
      <w:pPr>
        <w:shd w:val="clear" w:color="auto" w:fill="FFFFFF"/>
        <w:jc w:val="both"/>
      </w:pPr>
      <w:r>
        <w:t xml:space="preserve">         </w:t>
      </w:r>
      <w:r w:rsidRPr="00A30829">
        <w:t xml:space="preserve">В среднесрочной перспективе существенных изменений в структуре доходов бюджета муниципального образования </w:t>
      </w:r>
      <w:proofErr w:type="spellStart"/>
      <w:r w:rsidRPr="00A30829">
        <w:t>Будогощского</w:t>
      </w:r>
      <w:proofErr w:type="spellEnd"/>
      <w:r w:rsidRPr="00A30829">
        <w:t xml:space="preserve"> городского поселения не ожидается. </w:t>
      </w:r>
    </w:p>
    <w:p w14:paraId="67EC909E" w14:textId="77777777" w:rsidR="007E7188" w:rsidRPr="00A30829" w:rsidRDefault="007E7188" w:rsidP="007E7188">
      <w:pPr>
        <w:shd w:val="clear" w:color="auto" w:fill="FFFFFF"/>
        <w:jc w:val="both"/>
      </w:pPr>
      <w:r>
        <w:t xml:space="preserve">         </w:t>
      </w:r>
      <w:r w:rsidRPr="00A30829">
        <w:t>Наибольшую долю в структуре собственных доходов бюджета составляют налог на доходы физических лиц и доходы от использования имущества.</w:t>
      </w:r>
    </w:p>
    <w:p w14:paraId="7974EEE9" w14:textId="77777777" w:rsidR="007E7188" w:rsidRPr="00A30829" w:rsidRDefault="007E7188" w:rsidP="007E7188">
      <w:pPr>
        <w:shd w:val="clear" w:color="auto" w:fill="FFFFFF"/>
        <w:jc w:val="both"/>
      </w:pPr>
      <w:r>
        <w:rPr>
          <w:color w:val="FF0000"/>
        </w:rPr>
        <w:t xml:space="preserve">         </w:t>
      </w:r>
      <w:r w:rsidRPr="00A30829">
        <w:t xml:space="preserve">За 2022 год в бюджет муниципального образования </w:t>
      </w:r>
      <w:proofErr w:type="spellStart"/>
      <w:r w:rsidRPr="00A30829">
        <w:t>Будогощкое</w:t>
      </w:r>
      <w:proofErr w:type="spellEnd"/>
      <w:r w:rsidRPr="00A30829">
        <w:t xml:space="preserve"> городское поселение Киришского муниципального района Ленинградской области поступило доходов 161 167,3 тыс. рублей, в том числе 23 759,0 тыс. рублей налоговых и неналоговых доходов, 137 408,3 тыс. рублей безвозмездных поступлений.</w:t>
      </w:r>
    </w:p>
    <w:p w14:paraId="15FE67F8" w14:textId="77777777" w:rsidR="007E7188" w:rsidRPr="00A30829" w:rsidRDefault="007E7188" w:rsidP="007E7188">
      <w:pPr>
        <w:shd w:val="clear" w:color="auto" w:fill="FFFFFF"/>
        <w:jc w:val="both"/>
      </w:pPr>
      <w:r>
        <w:t xml:space="preserve">         </w:t>
      </w:r>
      <w:r w:rsidRPr="00A30829">
        <w:t>Ожидаемое исполнение в 2023 году по доходам бюджета запланировано в сумме 131 988,0 тыс. руб., на 2024 год – 47 809,8 тыс. руб., 2025 год – 45 808,7 тыс. руб., 2026 год – 48 328,4 тыс. руб.</w:t>
      </w:r>
    </w:p>
    <w:p w14:paraId="5BE74A5E" w14:textId="77777777" w:rsidR="007E7188" w:rsidRDefault="007E7188" w:rsidP="007E7188">
      <w:pPr>
        <w:shd w:val="clear" w:color="auto" w:fill="FFFFFF"/>
        <w:jc w:val="both"/>
      </w:pPr>
      <w:r>
        <w:t xml:space="preserve">         </w:t>
      </w:r>
      <w:r w:rsidRPr="00A30829">
        <w:t>В 2023 году расходы ожидаются в размере 137 758,7 тыс. руб., что на 13% ниже уровня 2022 года. В 2024 году исполнение по расходам бюджета прогнозируется в сумме 49 260,0 тыс. руб., на 2025 год – 47 142,4 тыс. руб., 2026 год – 49 817,3 тыс. руб.</w:t>
      </w:r>
    </w:p>
    <w:p w14:paraId="531CD79B" w14:textId="77777777" w:rsidR="007E7188" w:rsidRPr="00A30829" w:rsidRDefault="007E7188" w:rsidP="007E7188">
      <w:pPr>
        <w:shd w:val="clear" w:color="auto" w:fill="FFFFFF"/>
        <w:jc w:val="both"/>
      </w:pPr>
    </w:p>
    <w:p w14:paraId="14883EE3" w14:textId="77777777" w:rsidR="007E7188" w:rsidRPr="00A30829" w:rsidRDefault="007E7188" w:rsidP="007E7188">
      <w:pPr>
        <w:jc w:val="center"/>
        <w:rPr>
          <w:b/>
          <w:color w:val="000000"/>
        </w:rPr>
      </w:pPr>
      <w:r w:rsidRPr="00A30829">
        <w:rPr>
          <w:b/>
          <w:color w:val="000000"/>
        </w:rPr>
        <w:t>Труд и занятость населения</w:t>
      </w:r>
    </w:p>
    <w:p w14:paraId="49E13B51" w14:textId="77777777" w:rsidR="007E7188" w:rsidRPr="00A30829" w:rsidRDefault="007E7188" w:rsidP="007E7188">
      <w:pPr>
        <w:shd w:val="clear" w:color="auto" w:fill="FFFFFF"/>
        <w:ind w:firstLine="709"/>
        <w:jc w:val="both"/>
        <w:rPr>
          <w:iCs/>
        </w:rPr>
      </w:pPr>
    </w:p>
    <w:p w14:paraId="60AD7CBF" w14:textId="77777777" w:rsidR="007E7188" w:rsidRPr="00A30829" w:rsidRDefault="007E7188" w:rsidP="007E7188">
      <w:pPr>
        <w:jc w:val="both"/>
      </w:pPr>
      <w:r>
        <w:lastRenderedPageBreak/>
        <w:t xml:space="preserve">         </w:t>
      </w:r>
      <w:r w:rsidRPr="00A30829">
        <w:t>Среднесписочная численность работников по крупным и средним предприятиям за 2022 год составила 424 человека. В 2023 году данный показатель составил 415 человек. В период 2024-2026 гг. существенных изменений показателя не прогнозируется.</w:t>
      </w:r>
    </w:p>
    <w:p w14:paraId="7A97A1EC" w14:textId="77777777" w:rsidR="007E7188" w:rsidRPr="00A30829" w:rsidRDefault="007E7188" w:rsidP="007E7188">
      <w:pPr>
        <w:jc w:val="both"/>
        <w:rPr>
          <w:b/>
          <w:color w:val="000000"/>
        </w:rPr>
      </w:pPr>
      <w:r>
        <w:t xml:space="preserve">         </w:t>
      </w:r>
      <w:r w:rsidRPr="00A30829">
        <w:t>Среднемесячная номинальная заработная плата в целом по муниципальному образованию составила 47 626,6 рублей (111,7 % к 2021 году). В 2023 году показатель увеличился на 9 % и составляет 51 913,0 рублей. За период 2024-2026 годов прогнозируется увеличение показателя, в 2026 году среднемесячная номинальная заработная плата ожидается в размере 63 298,7 рублей, что на 33 % выше 2022 года.</w:t>
      </w:r>
    </w:p>
    <w:p w14:paraId="262BC236" w14:textId="77777777" w:rsidR="007E7188" w:rsidRPr="00A30829" w:rsidRDefault="007E7188" w:rsidP="007E7188">
      <w:pPr>
        <w:jc w:val="both"/>
        <w:rPr>
          <w:color w:val="000000"/>
        </w:rPr>
      </w:pPr>
      <w:r>
        <w:rPr>
          <w:color w:val="000000"/>
        </w:rPr>
        <w:t xml:space="preserve">         </w:t>
      </w:r>
      <w:r w:rsidRPr="00A30829">
        <w:rPr>
          <w:color w:val="000000"/>
        </w:rPr>
        <w:t>Уровень безработицы остается без изменений с 2022 года и составляет 0,2%.</w:t>
      </w:r>
    </w:p>
    <w:p w14:paraId="77C6659C" w14:textId="77777777" w:rsidR="007E7188" w:rsidRPr="00A30829" w:rsidRDefault="007E7188" w:rsidP="007E7188">
      <w:pPr>
        <w:jc w:val="both"/>
        <w:rPr>
          <w:rFonts w:eastAsia="Calibri"/>
          <w:bCs/>
          <w:color w:val="000000"/>
          <w:lang w:eastAsia="en-US"/>
        </w:rPr>
      </w:pPr>
    </w:p>
    <w:p w14:paraId="11350344" w14:textId="77777777" w:rsidR="007E7188" w:rsidRDefault="007E7188" w:rsidP="007E7188">
      <w:pPr>
        <w:jc w:val="center"/>
        <w:rPr>
          <w:b/>
        </w:rPr>
      </w:pPr>
      <w:r w:rsidRPr="00A30829">
        <w:rPr>
          <w:b/>
        </w:rPr>
        <w:t>Социальная сфера</w:t>
      </w:r>
    </w:p>
    <w:p w14:paraId="39CB0944" w14:textId="77777777" w:rsidR="007E7188" w:rsidRPr="00A30829" w:rsidRDefault="007E7188" w:rsidP="007E7188">
      <w:pPr>
        <w:jc w:val="center"/>
        <w:rPr>
          <w:b/>
        </w:rPr>
      </w:pPr>
    </w:p>
    <w:p w14:paraId="3D2F4D12" w14:textId="77777777" w:rsidR="007E7188" w:rsidRDefault="007E7188" w:rsidP="007E7188">
      <w:pPr>
        <w:jc w:val="center"/>
        <w:rPr>
          <w:b/>
          <w:i/>
          <w:lang w:val="x-none"/>
        </w:rPr>
      </w:pPr>
      <w:r w:rsidRPr="00A30829">
        <w:rPr>
          <w:b/>
          <w:i/>
          <w:lang w:val="x-none"/>
        </w:rPr>
        <w:t>Здравоохранени</w:t>
      </w:r>
      <w:r w:rsidRPr="00A30829">
        <w:rPr>
          <w:b/>
          <w:i/>
        </w:rPr>
        <w:t>е</w:t>
      </w:r>
      <w:r w:rsidRPr="00A30829">
        <w:rPr>
          <w:b/>
          <w:i/>
          <w:lang w:val="x-none"/>
        </w:rPr>
        <w:t xml:space="preserve"> </w:t>
      </w:r>
    </w:p>
    <w:p w14:paraId="5AAC7D6F" w14:textId="77777777" w:rsidR="007E7188" w:rsidRPr="00190C21" w:rsidRDefault="007E7188" w:rsidP="007E7188">
      <w:pPr>
        <w:jc w:val="both"/>
        <w:rPr>
          <w:b/>
          <w:i/>
          <w:lang w:val="x-none"/>
        </w:rPr>
      </w:pPr>
      <w:r>
        <w:rPr>
          <w:b/>
          <w:i/>
        </w:rPr>
        <w:t xml:space="preserve">         </w:t>
      </w:r>
      <w:r w:rsidRPr="00A30829">
        <w:rPr>
          <w:bCs/>
        </w:rPr>
        <w:t xml:space="preserve">На территории </w:t>
      </w:r>
      <w:proofErr w:type="spellStart"/>
      <w:r w:rsidRPr="00A30829">
        <w:rPr>
          <w:bCs/>
        </w:rPr>
        <w:t>Будогощского</w:t>
      </w:r>
      <w:proofErr w:type="spellEnd"/>
      <w:r w:rsidRPr="00A30829">
        <w:rPr>
          <w:bCs/>
        </w:rPr>
        <w:t xml:space="preserve"> городского поселения функционирует </w:t>
      </w:r>
      <w:proofErr w:type="spellStart"/>
      <w:r w:rsidRPr="00A30829">
        <w:rPr>
          <w:bCs/>
        </w:rPr>
        <w:t>Будогощское</w:t>
      </w:r>
      <w:proofErr w:type="spellEnd"/>
      <w:r w:rsidRPr="00A30829">
        <w:rPr>
          <w:bCs/>
        </w:rPr>
        <w:t xml:space="preserve"> отделение Государственного бюджетного учреждения здравоохранения Ленинградской области «Киришская клиническая межрайонная больница». </w:t>
      </w:r>
      <w:proofErr w:type="spellStart"/>
      <w:r w:rsidRPr="00A30829">
        <w:rPr>
          <w:bCs/>
        </w:rPr>
        <w:t>Будогощское</w:t>
      </w:r>
      <w:proofErr w:type="spellEnd"/>
      <w:r w:rsidRPr="00A30829">
        <w:rPr>
          <w:bCs/>
        </w:rPr>
        <w:t xml:space="preserve"> отделение организовано с целью обеспечения населения </w:t>
      </w:r>
      <w:proofErr w:type="spellStart"/>
      <w:r w:rsidRPr="00A30829">
        <w:rPr>
          <w:bCs/>
        </w:rPr>
        <w:t>Будогощского</w:t>
      </w:r>
      <w:proofErr w:type="spellEnd"/>
      <w:r w:rsidRPr="00A30829">
        <w:rPr>
          <w:bCs/>
        </w:rPr>
        <w:t xml:space="preserve"> городского поселения первичной медико-санитарной помощью, а также стационарной помощью по видам медицинской деятельности. </w:t>
      </w:r>
      <w:proofErr w:type="spellStart"/>
      <w:r w:rsidRPr="00A30829">
        <w:rPr>
          <w:bCs/>
        </w:rPr>
        <w:t>Будогощское</w:t>
      </w:r>
      <w:proofErr w:type="spellEnd"/>
      <w:r w:rsidRPr="00A30829">
        <w:rPr>
          <w:bCs/>
        </w:rPr>
        <w:t xml:space="preserve"> отделение является лечебно-профилактическим подразделением, призванным осуществлять в районе своей деятельности проведение широких профилактических мероприятий по предупреждению и снижению заболеваемости, раннее выявление заболеваний, диспансеризацию больных и здоровых, оказание квалифицированной медицинской помощи населению. </w:t>
      </w:r>
    </w:p>
    <w:p w14:paraId="2654F99F" w14:textId="77777777" w:rsidR="007E7188" w:rsidRPr="00A30829" w:rsidRDefault="007E7188" w:rsidP="007E7188">
      <w:pPr>
        <w:jc w:val="both"/>
        <w:rPr>
          <w:bCs/>
        </w:rPr>
      </w:pPr>
      <w:r>
        <w:rPr>
          <w:bCs/>
        </w:rPr>
        <w:t xml:space="preserve">         </w:t>
      </w:r>
      <w:r w:rsidRPr="00A30829">
        <w:rPr>
          <w:bCs/>
        </w:rPr>
        <w:t xml:space="preserve">В зону обслуживания </w:t>
      </w:r>
      <w:proofErr w:type="spellStart"/>
      <w:r w:rsidRPr="00A30829">
        <w:rPr>
          <w:bCs/>
        </w:rPr>
        <w:t>Будогощского</w:t>
      </w:r>
      <w:proofErr w:type="spellEnd"/>
      <w:r w:rsidRPr="00A30829">
        <w:rPr>
          <w:bCs/>
        </w:rPr>
        <w:t xml:space="preserve"> отделения входят: </w:t>
      </w:r>
      <w:proofErr w:type="spellStart"/>
      <w:r w:rsidRPr="00A30829">
        <w:rPr>
          <w:bCs/>
        </w:rPr>
        <w:t>г.п</w:t>
      </w:r>
      <w:proofErr w:type="spellEnd"/>
      <w:r w:rsidRPr="00A30829">
        <w:rPr>
          <w:bCs/>
        </w:rPr>
        <w:t xml:space="preserve">. Будогощь, деревни </w:t>
      </w:r>
      <w:proofErr w:type="spellStart"/>
      <w:r w:rsidRPr="00A30829">
        <w:rPr>
          <w:bCs/>
        </w:rPr>
        <w:t>Авдетово</w:t>
      </w:r>
      <w:proofErr w:type="spellEnd"/>
      <w:r w:rsidRPr="00A30829">
        <w:rPr>
          <w:bCs/>
        </w:rPr>
        <w:t xml:space="preserve">, </w:t>
      </w:r>
      <w:proofErr w:type="spellStart"/>
      <w:r w:rsidRPr="00A30829">
        <w:rPr>
          <w:bCs/>
        </w:rPr>
        <w:t>Бестоголово</w:t>
      </w:r>
      <w:proofErr w:type="spellEnd"/>
      <w:r w:rsidRPr="00A30829">
        <w:rPr>
          <w:bCs/>
        </w:rPr>
        <w:t xml:space="preserve">, </w:t>
      </w:r>
      <w:proofErr w:type="spellStart"/>
      <w:r w:rsidRPr="00A30829">
        <w:rPr>
          <w:bCs/>
        </w:rPr>
        <w:t>Градоша</w:t>
      </w:r>
      <w:proofErr w:type="spellEnd"/>
      <w:r w:rsidRPr="00A30829">
        <w:rPr>
          <w:bCs/>
        </w:rPr>
        <w:t xml:space="preserve">, Гремячево, </w:t>
      </w:r>
      <w:proofErr w:type="spellStart"/>
      <w:r w:rsidRPr="00A30829">
        <w:rPr>
          <w:bCs/>
        </w:rPr>
        <w:t>Дидлово</w:t>
      </w:r>
      <w:proofErr w:type="spellEnd"/>
      <w:r w:rsidRPr="00A30829">
        <w:rPr>
          <w:bCs/>
        </w:rPr>
        <w:t xml:space="preserve">, Дорожницы, Званка, </w:t>
      </w:r>
      <w:proofErr w:type="spellStart"/>
      <w:r w:rsidRPr="00A30829">
        <w:rPr>
          <w:bCs/>
        </w:rPr>
        <w:t>Змеева</w:t>
      </w:r>
      <w:proofErr w:type="spellEnd"/>
      <w:r w:rsidRPr="00A30829">
        <w:rPr>
          <w:bCs/>
        </w:rPr>
        <w:t xml:space="preserve"> Новинка, Ключи, Крестцы, </w:t>
      </w:r>
      <w:proofErr w:type="spellStart"/>
      <w:r w:rsidRPr="00A30829">
        <w:rPr>
          <w:bCs/>
        </w:rPr>
        <w:t>Крапивно</w:t>
      </w:r>
      <w:proofErr w:type="spellEnd"/>
      <w:r w:rsidRPr="00A30829">
        <w:rPr>
          <w:bCs/>
        </w:rPr>
        <w:t xml:space="preserve">, </w:t>
      </w:r>
      <w:proofErr w:type="spellStart"/>
      <w:r w:rsidRPr="00A30829">
        <w:rPr>
          <w:bCs/>
        </w:rPr>
        <w:t>Лашино</w:t>
      </w:r>
      <w:proofErr w:type="spellEnd"/>
      <w:r w:rsidRPr="00A30829">
        <w:rPr>
          <w:bCs/>
        </w:rPr>
        <w:t xml:space="preserve">, Луг, Отрада, Половинник, </w:t>
      </w:r>
      <w:proofErr w:type="spellStart"/>
      <w:r w:rsidRPr="00A30829">
        <w:rPr>
          <w:bCs/>
        </w:rPr>
        <w:t>Рахово</w:t>
      </w:r>
      <w:proofErr w:type="spellEnd"/>
      <w:r w:rsidRPr="00A30829">
        <w:rPr>
          <w:bCs/>
        </w:rPr>
        <w:t>, Смолино, Солоницы, Среднее Село.</w:t>
      </w:r>
    </w:p>
    <w:p w14:paraId="24F90AA0" w14:textId="77777777" w:rsidR="007E7188" w:rsidRPr="00A30829" w:rsidRDefault="007E7188" w:rsidP="007E7188">
      <w:pPr>
        <w:jc w:val="both"/>
        <w:rPr>
          <w:bCs/>
        </w:rPr>
      </w:pPr>
      <w:r>
        <w:rPr>
          <w:bCs/>
        </w:rPr>
        <w:t xml:space="preserve">         </w:t>
      </w:r>
      <w:r w:rsidRPr="00A30829">
        <w:rPr>
          <w:bCs/>
        </w:rPr>
        <w:t>Уровень обеспеченности амбулаторно-поликлиническими учреждениями в муниципальном образовании сохраняется на уровне 15 посещений в смену на 1 000 человек. На период 2024-2026 годов изменений показателя не прогнозируется.</w:t>
      </w:r>
    </w:p>
    <w:p w14:paraId="01196901" w14:textId="77777777" w:rsidR="007E7188" w:rsidRPr="00A30829" w:rsidRDefault="007E7188" w:rsidP="007E7188">
      <w:pPr>
        <w:jc w:val="both"/>
        <w:rPr>
          <w:bCs/>
        </w:rPr>
      </w:pPr>
    </w:p>
    <w:p w14:paraId="46DE0CC7" w14:textId="77777777" w:rsidR="007E7188" w:rsidRPr="00A30829" w:rsidRDefault="007E7188" w:rsidP="007E7188">
      <w:pPr>
        <w:ind w:hanging="720"/>
        <w:jc w:val="center"/>
        <w:rPr>
          <w:b/>
          <w:i/>
        </w:rPr>
      </w:pPr>
      <w:r>
        <w:rPr>
          <w:b/>
          <w:i/>
        </w:rPr>
        <w:t xml:space="preserve">             </w:t>
      </w:r>
      <w:r w:rsidRPr="00A30829">
        <w:rPr>
          <w:b/>
          <w:i/>
        </w:rPr>
        <w:t>Образование</w:t>
      </w:r>
    </w:p>
    <w:p w14:paraId="4F9CF7B9" w14:textId="77777777" w:rsidR="007E7188" w:rsidRPr="00A30829" w:rsidRDefault="007E7188" w:rsidP="007E7188">
      <w:pPr>
        <w:ind w:hanging="720"/>
        <w:jc w:val="both"/>
      </w:pPr>
      <w:r w:rsidRPr="00A30829">
        <w:rPr>
          <w:rStyle w:val="a4"/>
          <w:b w:val="0"/>
          <w:iCs/>
          <w:color w:val="000000"/>
        </w:rPr>
        <w:t xml:space="preserve">           </w:t>
      </w:r>
      <w:r>
        <w:rPr>
          <w:rStyle w:val="a4"/>
          <w:b w:val="0"/>
          <w:iCs/>
          <w:color w:val="000000"/>
        </w:rPr>
        <w:t xml:space="preserve">          </w:t>
      </w:r>
      <w:proofErr w:type="spellStart"/>
      <w:r w:rsidRPr="00A30829">
        <w:t>Будогощская</w:t>
      </w:r>
      <w:proofErr w:type="spellEnd"/>
      <w:r w:rsidRPr="00A30829">
        <w:t xml:space="preserve"> общеобразовательная школа стоит в чудесном сосновом лесу на берегу </w:t>
      </w:r>
      <w:proofErr w:type="spellStart"/>
      <w:r w:rsidRPr="00A30829">
        <w:t>оз.Острочинное</w:t>
      </w:r>
      <w:proofErr w:type="spellEnd"/>
      <w:r w:rsidRPr="00A30829">
        <w:t xml:space="preserve">. На базе школы созданы структурные подразделения: </w:t>
      </w:r>
      <w:r w:rsidRPr="00A30829">
        <w:rPr>
          <w:rStyle w:val="a4"/>
          <w:b w:val="0"/>
          <w:color w:val="000000"/>
        </w:rPr>
        <w:t>центр образования «Точка роста» и школьный спортивный клуб «Звездочка». Центр образования «Точка роста» открыт в целях развития и реализации основных и дополнительных образовательных программ цифрового, естественнонаучного и гуманитарного профилей и функционирует с 2020 г. Спортивный клуб «Звездочка» создан в 2015 г. в целях создания полноценных условий для занятия физической культурой и спортом, воспитания у школьников общественной культуры, трудолюбия, творчества и организаторских способностей.</w:t>
      </w:r>
    </w:p>
    <w:p w14:paraId="53D859CF" w14:textId="77777777" w:rsidR="007E7188" w:rsidRPr="00A30829" w:rsidRDefault="007E7188" w:rsidP="007E7188">
      <w:pPr>
        <w:ind w:hanging="720"/>
        <w:jc w:val="both"/>
        <w:rPr>
          <w:rStyle w:val="a4"/>
          <w:b w:val="0"/>
          <w:color w:val="000000"/>
        </w:rPr>
      </w:pPr>
      <w:r w:rsidRPr="00A30829">
        <w:t xml:space="preserve">     </w:t>
      </w:r>
      <w:r>
        <w:t xml:space="preserve">                </w:t>
      </w:r>
      <w:r w:rsidRPr="00A30829">
        <w:rPr>
          <w:rStyle w:val="a4"/>
          <w:b w:val="0"/>
        </w:rPr>
        <w:t xml:space="preserve">В летний период на базе школы работает оздоровительный лагерь. </w:t>
      </w:r>
      <w:r w:rsidRPr="00A30829">
        <w:rPr>
          <w:rStyle w:val="a4"/>
          <w:b w:val="0"/>
          <w:color w:val="000000"/>
        </w:rPr>
        <w:t xml:space="preserve">В школе обучаются все дети, проживающие в городском поселке Будогощь и близлежащих </w:t>
      </w:r>
      <w:proofErr w:type="spellStart"/>
      <w:r w:rsidRPr="00A30829">
        <w:rPr>
          <w:rStyle w:val="a4"/>
          <w:b w:val="0"/>
          <w:color w:val="000000"/>
        </w:rPr>
        <w:t>деревенях</w:t>
      </w:r>
      <w:proofErr w:type="spellEnd"/>
      <w:r w:rsidRPr="00A30829">
        <w:rPr>
          <w:rStyle w:val="a4"/>
          <w:b w:val="0"/>
          <w:color w:val="000000"/>
        </w:rPr>
        <w:t>.</w:t>
      </w:r>
    </w:p>
    <w:p w14:paraId="2DFA3FBA" w14:textId="77777777" w:rsidR="007E7188" w:rsidRPr="00A30829" w:rsidRDefault="007E7188" w:rsidP="007E7188">
      <w:pPr>
        <w:pStyle w:val="a3"/>
        <w:jc w:val="both"/>
      </w:pPr>
      <w:r w:rsidRPr="00A30829">
        <w:rPr>
          <w:rStyle w:val="a4"/>
          <w:b w:val="0"/>
          <w:iCs/>
          <w:color w:val="000000"/>
        </w:rPr>
        <w:t xml:space="preserve"> </w:t>
      </w:r>
      <w:r>
        <w:rPr>
          <w:rStyle w:val="a4"/>
          <w:b w:val="0"/>
          <w:iCs/>
          <w:color w:val="000000"/>
        </w:rPr>
        <w:t xml:space="preserve">         </w:t>
      </w:r>
      <w:r w:rsidRPr="00A30829">
        <w:rPr>
          <w:rStyle w:val="a4"/>
          <w:b w:val="0"/>
          <w:iCs/>
          <w:color w:val="000000"/>
        </w:rPr>
        <w:t xml:space="preserve">Муниципальное дошкольное образовательное учреждение </w:t>
      </w:r>
      <w:r w:rsidRPr="00A30829">
        <w:rPr>
          <w:rStyle w:val="a5"/>
          <w:b/>
          <w:color w:val="000000"/>
        </w:rPr>
        <w:t>"</w:t>
      </w:r>
      <w:r w:rsidRPr="00A30829">
        <w:rPr>
          <w:rStyle w:val="a4"/>
          <w:b w:val="0"/>
          <w:iCs/>
          <w:color w:val="000000"/>
        </w:rPr>
        <w:t>Детский сад №12 общеразвивающего вида с приоритетным осуществлением деятельности по познавательно - речевому развитию детей"</w:t>
      </w:r>
      <w:r w:rsidRPr="00A30829">
        <w:rPr>
          <w:rStyle w:val="a4"/>
          <w:iCs/>
          <w:color w:val="000000"/>
        </w:rPr>
        <w:t xml:space="preserve"> </w:t>
      </w:r>
      <w:r w:rsidRPr="00A30829">
        <w:t xml:space="preserve">находится в центре большого жилого массива и имеет хорошую транспортную </w:t>
      </w:r>
      <w:r w:rsidRPr="00A30829">
        <w:lastRenderedPageBreak/>
        <w:t xml:space="preserve">доступность. Дошкольное учреждение работает в режиме двенадцатичасового пребывания детей от 1 до 7 лет. Проектная мощность - 13 групп. Функционирует - 9 групп. </w:t>
      </w:r>
    </w:p>
    <w:p w14:paraId="746BA120" w14:textId="77777777" w:rsidR="007E7188" w:rsidRPr="00A30829" w:rsidRDefault="007E7188" w:rsidP="007E7188">
      <w:pPr>
        <w:pStyle w:val="a3"/>
        <w:jc w:val="both"/>
      </w:pPr>
      <w:r>
        <w:t xml:space="preserve">         </w:t>
      </w:r>
      <w:r w:rsidRPr="00A30829">
        <w:t xml:space="preserve">Уровень обеспеченности дошкольными образовательными учреждениями сохраняется на уровне 1190 мест на 1000 детей в возрасте от 1-6 лет. </w:t>
      </w:r>
      <w:r w:rsidRPr="00A30829">
        <w:rPr>
          <w:bCs/>
        </w:rPr>
        <w:t>На период 2024-2026 годов изменений показателя не прогнозируется.</w:t>
      </w:r>
    </w:p>
    <w:p w14:paraId="601151AB" w14:textId="77777777" w:rsidR="007E7188" w:rsidRPr="00A30829" w:rsidRDefault="007E7188" w:rsidP="007E7188">
      <w:pPr>
        <w:pStyle w:val="a3"/>
        <w:jc w:val="both"/>
        <w:rPr>
          <w:highlight w:val="green"/>
        </w:rPr>
      </w:pPr>
    </w:p>
    <w:p w14:paraId="1376EF81" w14:textId="77777777" w:rsidR="007E7188" w:rsidRPr="00A30829" w:rsidRDefault="007E7188" w:rsidP="007E7188">
      <w:pPr>
        <w:ind w:hanging="720"/>
        <w:jc w:val="center"/>
        <w:rPr>
          <w:b/>
          <w:i/>
        </w:rPr>
      </w:pPr>
      <w:r>
        <w:rPr>
          <w:b/>
          <w:i/>
        </w:rPr>
        <w:t xml:space="preserve">              </w:t>
      </w:r>
      <w:r w:rsidRPr="00A30829">
        <w:rPr>
          <w:b/>
          <w:i/>
        </w:rPr>
        <w:t>Культура</w:t>
      </w:r>
    </w:p>
    <w:p w14:paraId="54CEEE4C" w14:textId="77777777" w:rsidR="007E7188" w:rsidRPr="00A30829" w:rsidRDefault="007E7188" w:rsidP="007E7188">
      <w:pPr>
        <w:tabs>
          <w:tab w:val="left" w:pos="3345"/>
        </w:tabs>
        <w:jc w:val="both"/>
      </w:pPr>
      <w:r>
        <w:t xml:space="preserve">         </w:t>
      </w:r>
      <w:r w:rsidRPr="00A30829">
        <w:t>На территории поселения работают шесть сельских клубов, один РДК, которые проводят тематические и развлекательные мероприятия; спортивно-развлекательные программы для детей и молодежи поселения согласно утвержденных планов.</w:t>
      </w:r>
    </w:p>
    <w:p w14:paraId="2198A98F" w14:textId="77777777" w:rsidR="007E7188" w:rsidRPr="00A30829" w:rsidRDefault="007E7188" w:rsidP="007E7188">
      <w:pPr>
        <w:tabs>
          <w:tab w:val="left" w:pos="3345"/>
        </w:tabs>
        <w:jc w:val="both"/>
      </w:pPr>
      <w:r>
        <w:t xml:space="preserve">         </w:t>
      </w:r>
      <w:r w:rsidRPr="00A30829">
        <w:t xml:space="preserve">В муниципальном образовании ведут работу две библиотеки: в </w:t>
      </w:r>
      <w:proofErr w:type="spellStart"/>
      <w:r w:rsidRPr="00A30829">
        <w:t>г.п</w:t>
      </w:r>
      <w:proofErr w:type="spellEnd"/>
      <w:r w:rsidRPr="00A30829">
        <w:t>. Будогощь и д. Среднее Село.</w:t>
      </w:r>
    </w:p>
    <w:p w14:paraId="78ADA584" w14:textId="77777777" w:rsidR="007E7188" w:rsidRPr="00A30829" w:rsidRDefault="007E7188" w:rsidP="007E7188">
      <w:pPr>
        <w:tabs>
          <w:tab w:val="left" w:pos="3345"/>
        </w:tabs>
        <w:jc w:val="both"/>
      </w:pPr>
      <w:r>
        <w:t xml:space="preserve">         </w:t>
      </w:r>
      <w:r w:rsidRPr="00A30829">
        <w:t>Уровень обеспеченности учреждениями культурно-досугового типа и общедоступными библиотеками сохраняется на уровне 1,6 ед. на 1000 населения и 1 ед. на 1000 населения соответственно.</w:t>
      </w:r>
    </w:p>
    <w:p w14:paraId="38B3BF9A" w14:textId="77777777" w:rsidR="007E7188" w:rsidRDefault="007E7188" w:rsidP="007E7188">
      <w:pPr>
        <w:jc w:val="both"/>
        <w:rPr>
          <w:color w:val="FF0000"/>
        </w:rPr>
      </w:pPr>
    </w:p>
    <w:p w14:paraId="62CA3A27" w14:textId="77777777" w:rsidR="007E7188" w:rsidRDefault="007E7188" w:rsidP="007E7188">
      <w:pPr>
        <w:jc w:val="both"/>
        <w:rPr>
          <w:color w:val="FF0000"/>
        </w:rPr>
      </w:pPr>
    </w:p>
    <w:p w14:paraId="0325E7C0" w14:textId="77777777" w:rsidR="007E7188" w:rsidRDefault="007E7188" w:rsidP="007E7188">
      <w:pPr>
        <w:jc w:val="both"/>
        <w:rPr>
          <w:color w:val="FF0000"/>
        </w:rPr>
      </w:pPr>
    </w:p>
    <w:p w14:paraId="603874B5" w14:textId="77777777" w:rsidR="007E7188" w:rsidRPr="00A30829" w:rsidRDefault="007E7188" w:rsidP="007E7188">
      <w:pPr>
        <w:jc w:val="both"/>
        <w:rPr>
          <w:color w:val="FF0000"/>
        </w:rPr>
      </w:pPr>
    </w:p>
    <w:p w14:paraId="70E23A4A" w14:textId="77777777" w:rsidR="007E7188" w:rsidRPr="00A30829" w:rsidRDefault="007E7188" w:rsidP="007E7188">
      <w:pPr>
        <w:jc w:val="center"/>
        <w:rPr>
          <w:b/>
          <w:bCs/>
        </w:rPr>
      </w:pPr>
      <w:r w:rsidRPr="00A30829">
        <w:rPr>
          <w:b/>
          <w:bCs/>
        </w:rPr>
        <w:t>Благоустройство территории</w:t>
      </w:r>
    </w:p>
    <w:p w14:paraId="31E3275D" w14:textId="77777777" w:rsidR="007E7188" w:rsidRPr="00A30829" w:rsidRDefault="007E7188" w:rsidP="007E7188">
      <w:pPr>
        <w:jc w:val="both"/>
        <w:rPr>
          <w:rFonts w:eastAsia="Calibri"/>
          <w:bCs/>
          <w:color w:val="000000"/>
          <w:lang w:eastAsia="en-US"/>
        </w:rPr>
      </w:pPr>
    </w:p>
    <w:p w14:paraId="7269E5A3" w14:textId="77777777" w:rsidR="007E7188" w:rsidRPr="00A30829" w:rsidRDefault="007E7188" w:rsidP="007E7188">
      <w:pPr>
        <w:shd w:val="clear" w:color="auto" w:fill="FFFFFF"/>
        <w:jc w:val="center"/>
        <w:rPr>
          <w:b/>
          <w:i/>
          <w:iCs/>
        </w:rPr>
      </w:pPr>
      <w:r w:rsidRPr="00A30829">
        <w:rPr>
          <w:b/>
          <w:i/>
          <w:iCs/>
        </w:rPr>
        <w:t xml:space="preserve">Благоустройство общественных территорий </w:t>
      </w:r>
    </w:p>
    <w:p w14:paraId="639B89A9" w14:textId="77777777" w:rsidR="007E7188" w:rsidRPr="00A30829" w:rsidRDefault="007E7188" w:rsidP="007E7188">
      <w:pPr>
        <w:shd w:val="clear" w:color="auto" w:fill="FFFFFF"/>
        <w:jc w:val="center"/>
        <w:rPr>
          <w:b/>
          <w:i/>
          <w:iCs/>
        </w:rPr>
      </w:pPr>
    </w:p>
    <w:p w14:paraId="60FD0484" w14:textId="77777777" w:rsidR="007E7188" w:rsidRPr="00A30829" w:rsidRDefault="007E7188" w:rsidP="007E7188">
      <w:pPr>
        <w:shd w:val="clear" w:color="auto" w:fill="FFFFFF"/>
        <w:jc w:val="both"/>
      </w:pPr>
      <w:r>
        <w:t xml:space="preserve">         </w:t>
      </w:r>
      <w:r w:rsidRPr="00A30829">
        <w:t xml:space="preserve">В муниципальном образовании </w:t>
      </w:r>
      <w:proofErr w:type="spellStart"/>
      <w:r w:rsidRPr="00A30829">
        <w:t>Будогощское</w:t>
      </w:r>
      <w:proofErr w:type="spellEnd"/>
      <w:r w:rsidRPr="00A30829">
        <w:t xml:space="preserve"> городское поселение Киришского муниципального района Ленинградской области в 2022 году проведено благоустройство общественной территории от физкультурно-оздоровительного комплекса ул. Октябрьская д. 68 до жилого дома № 93 по ул. Советская в рамках федерального проекта «Формирование комфортной городской среды». В 2023 году в рамках указанного проекта проводится благоустройство общественной территории у </w:t>
      </w:r>
      <w:proofErr w:type="spellStart"/>
      <w:r w:rsidRPr="00A30829">
        <w:t>Будогощского</w:t>
      </w:r>
      <w:proofErr w:type="spellEnd"/>
      <w:r w:rsidRPr="00A30829">
        <w:t xml:space="preserve"> РДК ул. Исполкомовская д. 1. В 2024 году запланировано благоустройство общественной территории вблизи д. 93 по ул. Советская.</w:t>
      </w:r>
    </w:p>
    <w:p w14:paraId="65A319E9" w14:textId="77777777" w:rsidR="007E7188" w:rsidRPr="00A30829" w:rsidRDefault="007E7188" w:rsidP="007E7188">
      <w:pPr>
        <w:shd w:val="clear" w:color="auto" w:fill="FFFFFF"/>
        <w:jc w:val="both"/>
      </w:pPr>
    </w:p>
    <w:p w14:paraId="3D25F74E" w14:textId="77777777" w:rsidR="007E7188" w:rsidRPr="00A30829" w:rsidRDefault="007E7188" w:rsidP="007E7188">
      <w:pPr>
        <w:shd w:val="clear" w:color="auto" w:fill="FFFFFF"/>
        <w:jc w:val="center"/>
        <w:rPr>
          <w:b/>
          <w:bCs/>
          <w:i/>
          <w:iCs/>
        </w:rPr>
      </w:pPr>
      <w:r w:rsidRPr="00A30829">
        <w:rPr>
          <w:b/>
          <w:bCs/>
          <w:i/>
          <w:iCs/>
        </w:rPr>
        <w:t>Благоустройство дворовых территорий</w:t>
      </w:r>
    </w:p>
    <w:p w14:paraId="748D483E" w14:textId="77777777" w:rsidR="007E7188" w:rsidRPr="00A30829" w:rsidRDefault="007E7188" w:rsidP="007E7188">
      <w:pPr>
        <w:shd w:val="clear" w:color="auto" w:fill="FFFFFF"/>
        <w:jc w:val="center"/>
        <w:rPr>
          <w:b/>
          <w:bCs/>
          <w:i/>
          <w:iCs/>
        </w:rPr>
      </w:pPr>
    </w:p>
    <w:p w14:paraId="6B197BB7" w14:textId="77777777" w:rsidR="007E7188" w:rsidRPr="00A30829" w:rsidRDefault="007E7188" w:rsidP="007E7188">
      <w:pPr>
        <w:shd w:val="clear" w:color="auto" w:fill="FFFFFF"/>
        <w:jc w:val="both"/>
      </w:pPr>
      <w:r>
        <w:t xml:space="preserve">         </w:t>
      </w:r>
      <w:r w:rsidRPr="00A30829">
        <w:t xml:space="preserve">За счет средств областного бюджета Ленинградской области и средств бюджета муниципального образования </w:t>
      </w:r>
      <w:proofErr w:type="spellStart"/>
      <w:r w:rsidRPr="00A30829">
        <w:t>Будогощское</w:t>
      </w:r>
      <w:proofErr w:type="spellEnd"/>
      <w:r w:rsidRPr="00A30829">
        <w:t xml:space="preserve"> городское поселение Киришского муниципального района Ленинградской области в 2023 году проведено благоустройство дворовой территории у жилых домов 103-105 по ул. Советская. В 2024 году запланировано благоустройство дворовой территории у жилых домов 92-94 по ул. Заводская.</w:t>
      </w:r>
    </w:p>
    <w:p w14:paraId="4BAC0BCC" w14:textId="77777777" w:rsidR="007E7188" w:rsidRPr="00A30829" w:rsidRDefault="007E7188" w:rsidP="007E7188">
      <w:pPr>
        <w:contextualSpacing/>
        <w:jc w:val="center"/>
        <w:rPr>
          <w:rFonts w:eastAsia="Calibri"/>
          <w:b/>
          <w:color w:val="000000"/>
          <w:lang w:eastAsia="en-US"/>
        </w:rPr>
      </w:pPr>
    </w:p>
    <w:p w14:paraId="224D75BD" w14:textId="77777777" w:rsidR="007E7188" w:rsidRPr="00A30829" w:rsidRDefault="007E7188" w:rsidP="007E7188">
      <w:pPr>
        <w:jc w:val="both"/>
        <w:rPr>
          <w:color w:val="000000"/>
        </w:rPr>
      </w:pPr>
    </w:p>
    <w:p w14:paraId="57871F5B" w14:textId="77777777" w:rsidR="005940B4" w:rsidRDefault="005940B4" w:rsidP="007E7188">
      <w:pPr>
        <w:jc w:val="center"/>
        <w:rPr>
          <w:b/>
          <w:color w:val="000000"/>
        </w:rPr>
      </w:pPr>
    </w:p>
    <w:p w14:paraId="10AAAB54" w14:textId="02537A4A" w:rsidR="007E7188" w:rsidRPr="00A30829" w:rsidRDefault="007E7188" w:rsidP="007E7188">
      <w:pPr>
        <w:jc w:val="center"/>
        <w:rPr>
          <w:b/>
          <w:color w:val="000000"/>
        </w:rPr>
      </w:pPr>
      <w:r w:rsidRPr="00A30829">
        <w:rPr>
          <w:b/>
          <w:color w:val="000000"/>
        </w:rPr>
        <w:lastRenderedPageBreak/>
        <w:t xml:space="preserve">Перечень основных проблемных вопросов развития муниципального </w:t>
      </w:r>
    </w:p>
    <w:p w14:paraId="7E7B7CEB" w14:textId="77777777" w:rsidR="007E7188" w:rsidRPr="00A30829" w:rsidRDefault="007E7188" w:rsidP="007E7188">
      <w:pPr>
        <w:jc w:val="center"/>
        <w:rPr>
          <w:b/>
          <w:color w:val="FF0000"/>
        </w:rPr>
      </w:pPr>
      <w:r w:rsidRPr="00A30829">
        <w:rPr>
          <w:b/>
          <w:color w:val="000000"/>
        </w:rPr>
        <w:t>образования, сдерживающих его социально-экономическое развитие</w:t>
      </w:r>
    </w:p>
    <w:p w14:paraId="6274478B" w14:textId="77777777" w:rsidR="007E7188" w:rsidRPr="00A30829" w:rsidRDefault="007E7188" w:rsidP="007E7188">
      <w:pPr>
        <w:numPr>
          <w:ilvl w:val="0"/>
          <w:numId w:val="2"/>
        </w:numPr>
        <w:jc w:val="both"/>
        <w:rPr>
          <w:b/>
          <w:color w:val="000000"/>
        </w:rPr>
      </w:pPr>
      <w:r w:rsidRPr="00A30829">
        <w:rPr>
          <w:b/>
          <w:color w:val="000000"/>
        </w:rPr>
        <w:t xml:space="preserve">Медицина: </w:t>
      </w:r>
    </w:p>
    <w:p w14:paraId="21E98939" w14:textId="77777777" w:rsidR="007E7188" w:rsidRPr="00A30829" w:rsidRDefault="007E7188" w:rsidP="007E7188">
      <w:pPr>
        <w:ind w:firstLine="1020"/>
        <w:jc w:val="both"/>
        <w:rPr>
          <w:color w:val="000000"/>
        </w:rPr>
      </w:pPr>
      <w:r w:rsidRPr="00A30829">
        <w:rPr>
          <w:color w:val="000000"/>
        </w:rPr>
        <w:t>- необходимо расширение объема предоставления медицинских услуг врачами</w:t>
      </w:r>
      <w:r w:rsidRPr="00A30829">
        <w:rPr>
          <w:b/>
          <w:color w:val="000000"/>
        </w:rPr>
        <w:t xml:space="preserve"> «</w:t>
      </w:r>
      <w:r w:rsidRPr="00A30829">
        <w:rPr>
          <w:color w:val="000000"/>
        </w:rPr>
        <w:t xml:space="preserve">узкой» специализации с введением дополнительных ставок в </w:t>
      </w:r>
      <w:proofErr w:type="spellStart"/>
      <w:r w:rsidRPr="00A30829">
        <w:rPr>
          <w:color w:val="000000"/>
        </w:rPr>
        <w:t>Будогощское</w:t>
      </w:r>
      <w:proofErr w:type="spellEnd"/>
      <w:r w:rsidRPr="00A30829">
        <w:rPr>
          <w:color w:val="000000"/>
        </w:rPr>
        <w:t xml:space="preserve"> поликлиническое отделение Киришской КМБ, ГБУЗ Ленинградской области; </w:t>
      </w:r>
    </w:p>
    <w:p w14:paraId="17420E80" w14:textId="77777777" w:rsidR="007E7188" w:rsidRPr="00A30829" w:rsidRDefault="007E7188" w:rsidP="007E7188">
      <w:pPr>
        <w:numPr>
          <w:ilvl w:val="0"/>
          <w:numId w:val="2"/>
        </w:numPr>
        <w:jc w:val="both"/>
        <w:rPr>
          <w:b/>
          <w:color w:val="000000"/>
        </w:rPr>
      </w:pPr>
      <w:r w:rsidRPr="00A30829">
        <w:rPr>
          <w:b/>
          <w:color w:val="000000"/>
        </w:rPr>
        <w:t xml:space="preserve">Развитие инженерных сетей: </w:t>
      </w:r>
    </w:p>
    <w:p w14:paraId="5C330037" w14:textId="77777777" w:rsidR="007E7188" w:rsidRPr="00A30829" w:rsidRDefault="007E7188" w:rsidP="007E7188">
      <w:pPr>
        <w:ind w:left="1020"/>
        <w:jc w:val="both"/>
        <w:rPr>
          <w:color w:val="000000"/>
        </w:rPr>
      </w:pPr>
      <w:r w:rsidRPr="00A30829">
        <w:rPr>
          <w:b/>
          <w:color w:val="000000"/>
        </w:rPr>
        <w:t>- з</w:t>
      </w:r>
      <w:r w:rsidRPr="00A30829">
        <w:rPr>
          <w:color w:val="000000"/>
        </w:rPr>
        <w:t>амена водопроводных сетей;</w:t>
      </w:r>
    </w:p>
    <w:p w14:paraId="2B9C3545" w14:textId="77777777" w:rsidR="007E7188" w:rsidRPr="00A30829" w:rsidRDefault="007E7188" w:rsidP="007E7188">
      <w:pPr>
        <w:jc w:val="both"/>
        <w:rPr>
          <w:b/>
          <w:color w:val="000000"/>
        </w:rPr>
      </w:pPr>
      <w:r w:rsidRPr="00A30829">
        <w:rPr>
          <w:color w:val="000000"/>
        </w:rPr>
        <w:t xml:space="preserve">           </w:t>
      </w:r>
      <w:r w:rsidRPr="00A30829">
        <w:rPr>
          <w:b/>
          <w:color w:val="000000"/>
        </w:rPr>
        <w:t>3.   Транспорт:</w:t>
      </w:r>
    </w:p>
    <w:p w14:paraId="22B45223" w14:textId="77777777" w:rsidR="007E7188" w:rsidRPr="00A30829" w:rsidRDefault="007E7188" w:rsidP="007E7188">
      <w:pPr>
        <w:jc w:val="both"/>
        <w:rPr>
          <w:color w:val="000000"/>
        </w:rPr>
      </w:pPr>
      <w:r w:rsidRPr="00A30829">
        <w:rPr>
          <w:b/>
          <w:color w:val="000000"/>
        </w:rPr>
        <w:t xml:space="preserve">                 </w:t>
      </w:r>
      <w:r w:rsidRPr="00A30829">
        <w:rPr>
          <w:color w:val="000000"/>
        </w:rPr>
        <w:t>- отсутствие асфальтового покрытия дорог до сельских населенных пунктов и местных кладбищ (жалобы граждан).</w:t>
      </w:r>
    </w:p>
    <w:p w14:paraId="7ABFD9C9" w14:textId="77777777" w:rsidR="007E7188" w:rsidRPr="00A30829" w:rsidRDefault="007E7188" w:rsidP="007E7188">
      <w:pPr>
        <w:jc w:val="both"/>
        <w:rPr>
          <w:b/>
          <w:color w:val="000000"/>
        </w:rPr>
      </w:pPr>
      <w:r w:rsidRPr="00A30829">
        <w:rPr>
          <w:color w:val="000000"/>
        </w:rPr>
        <w:t xml:space="preserve">           </w:t>
      </w:r>
      <w:r w:rsidRPr="00A30829">
        <w:rPr>
          <w:b/>
          <w:color w:val="000000"/>
        </w:rPr>
        <w:t>4.   Бюджетное обеспечение:</w:t>
      </w:r>
    </w:p>
    <w:p w14:paraId="2D12E264" w14:textId="77777777" w:rsidR="007E7188" w:rsidRPr="00A30829" w:rsidRDefault="007E7188" w:rsidP="007E7188">
      <w:pPr>
        <w:jc w:val="both"/>
        <w:rPr>
          <w:color w:val="000000"/>
        </w:rPr>
      </w:pPr>
      <w:r w:rsidRPr="00A30829">
        <w:rPr>
          <w:b/>
          <w:color w:val="000000"/>
        </w:rPr>
        <w:t xml:space="preserve">                 </w:t>
      </w:r>
      <w:r w:rsidRPr="00A30829">
        <w:rPr>
          <w:color w:val="000000"/>
        </w:rPr>
        <w:t xml:space="preserve">- дефицит бюджетных средств в </w:t>
      </w:r>
      <w:proofErr w:type="spellStart"/>
      <w:r w:rsidRPr="00A30829">
        <w:rPr>
          <w:color w:val="000000"/>
        </w:rPr>
        <w:t>Будогощском</w:t>
      </w:r>
      <w:proofErr w:type="spellEnd"/>
      <w:r w:rsidRPr="00A30829">
        <w:rPr>
          <w:color w:val="000000"/>
        </w:rPr>
        <w:t xml:space="preserve"> городском поселении.</w:t>
      </w:r>
    </w:p>
    <w:p w14:paraId="4883DF3C" w14:textId="77777777" w:rsidR="007E7188" w:rsidRPr="00A30829" w:rsidRDefault="007E7188" w:rsidP="007E7188">
      <w:pPr>
        <w:jc w:val="both"/>
        <w:rPr>
          <w:color w:val="000000"/>
        </w:rPr>
      </w:pPr>
    </w:p>
    <w:p w14:paraId="0617D086" w14:textId="77777777" w:rsidR="007E7188" w:rsidRPr="00A30829" w:rsidRDefault="007E7188" w:rsidP="007E7188">
      <w:pPr>
        <w:jc w:val="both"/>
        <w:rPr>
          <w:color w:val="000000"/>
        </w:rPr>
      </w:pPr>
    </w:p>
    <w:p w14:paraId="5AA76258" w14:textId="77777777" w:rsidR="007E7188" w:rsidRPr="00A30829" w:rsidRDefault="007E7188" w:rsidP="007E7188">
      <w:pPr>
        <w:ind w:firstLine="708"/>
        <w:jc w:val="both"/>
        <w:rPr>
          <w:highlight w:val="yellow"/>
        </w:rPr>
      </w:pPr>
    </w:p>
    <w:p w14:paraId="6274B69D" w14:textId="77777777" w:rsidR="007E7188" w:rsidRPr="00A30829" w:rsidRDefault="007E7188" w:rsidP="007E7188">
      <w:pPr>
        <w:ind w:firstLine="708"/>
        <w:jc w:val="both"/>
        <w:rPr>
          <w:highlight w:val="yellow"/>
        </w:rPr>
      </w:pPr>
    </w:p>
    <w:p w14:paraId="328E8D69" w14:textId="77777777" w:rsidR="007E7188" w:rsidRPr="00A30829" w:rsidRDefault="007E7188" w:rsidP="007E7188">
      <w:pPr>
        <w:ind w:firstLine="708"/>
        <w:jc w:val="both"/>
        <w:rPr>
          <w:highlight w:val="yellow"/>
        </w:rPr>
      </w:pPr>
    </w:p>
    <w:p w14:paraId="38A2944C" w14:textId="77777777" w:rsidR="00B52B02" w:rsidRDefault="00B52B02"/>
    <w:sectPr w:rsidR="00B52B02" w:rsidSect="00B52B0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43E"/>
    <w:multiLevelType w:val="hybridMultilevel"/>
    <w:tmpl w:val="6846BEAC"/>
    <w:lvl w:ilvl="0" w:tplc="02442C7E">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16cid:durableId="8146448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4414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23"/>
    <w:rsid w:val="00137F7A"/>
    <w:rsid w:val="005940B4"/>
    <w:rsid w:val="007E7188"/>
    <w:rsid w:val="009E3025"/>
    <w:rsid w:val="00A73573"/>
    <w:rsid w:val="00AA4EE4"/>
    <w:rsid w:val="00B52B02"/>
    <w:rsid w:val="00D77B23"/>
    <w:rsid w:val="00EE3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A4D0"/>
  <w15:chartTrackingRefBased/>
  <w15:docId w15:val="{5F132F62-81E6-4ADD-82D4-BC944EBE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B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B02"/>
    <w:pPr>
      <w:spacing w:after="0" w:line="240" w:lineRule="auto"/>
    </w:pPr>
    <w:rPr>
      <w:rFonts w:ascii="Times New Roman" w:eastAsia="Times New Roman" w:hAnsi="Times New Roman" w:cs="Times New Roman"/>
      <w:sz w:val="24"/>
      <w:szCs w:val="24"/>
      <w:lang w:eastAsia="ru-RU"/>
    </w:rPr>
  </w:style>
  <w:style w:type="character" w:styleId="a4">
    <w:name w:val="Strong"/>
    <w:basedOn w:val="a0"/>
    <w:qFormat/>
    <w:rsid w:val="00B52B02"/>
    <w:rPr>
      <w:b/>
      <w:bCs/>
    </w:rPr>
  </w:style>
  <w:style w:type="character" w:styleId="a5">
    <w:name w:val="Emphasis"/>
    <w:basedOn w:val="a0"/>
    <w:qFormat/>
    <w:rsid w:val="00B52B02"/>
    <w:rPr>
      <w:i/>
      <w:iCs/>
    </w:rPr>
  </w:style>
  <w:style w:type="paragraph" w:customStyle="1" w:styleId="24">
    <w:name w:val="Основной текст 24"/>
    <w:basedOn w:val="a"/>
    <w:qFormat/>
    <w:rsid w:val="007E7188"/>
    <w:pPr>
      <w:widowControl w:val="0"/>
      <w:spacing w:after="60" w:line="276" w:lineRule="auto"/>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09411">
      <w:bodyDiv w:val="1"/>
      <w:marLeft w:val="0"/>
      <w:marRight w:val="0"/>
      <w:marTop w:val="0"/>
      <w:marBottom w:val="0"/>
      <w:divBdr>
        <w:top w:val="none" w:sz="0" w:space="0" w:color="auto"/>
        <w:left w:val="none" w:sz="0" w:space="0" w:color="auto"/>
        <w:bottom w:val="none" w:sz="0" w:space="0" w:color="auto"/>
        <w:right w:val="none" w:sz="0" w:space="0" w:color="auto"/>
      </w:divBdr>
    </w:div>
    <w:div w:id="11395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13</Pages>
  <Words>3542</Words>
  <Characters>20194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2022-11-07T12:28:00Z</dcterms:created>
  <dcterms:modified xsi:type="dcterms:W3CDTF">2023-10-13T07:17:00Z</dcterms:modified>
</cp:coreProperties>
</file>