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5D" w:rsidRDefault="00BF295D" w:rsidP="00BF29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53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8F" w:rsidRPr="0042758F" w:rsidRDefault="0042758F" w:rsidP="0042758F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</w:t>
      </w:r>
    </w:p>
    <w:p w:rsidR="0042758F" w:rsidRPr="0042758F" w:rsidRDefault="0042758F" w:rsidP="0042758F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758F" w:rsidRPr="0042758F" w:rsidRDefault="0042758F" w:rsidP="0042758F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 ГОРОДСКОЕ ПОСЕЛЕНИЕ</w:t>
      </w:r>
    </w:p>
    <w:p w:rsidR="0042758F" w:rsidRPr="0042758F" w:rsidRDefault="0042758F" w:rsidP="0042758F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 МУНИЦИПАЛЬНОГО РАЙОНА</w:t>
      </w:r>
    </w:p>
    <w:p w:rsidR="0042758F" w:rsidRPr="0042758F" w:rsidRDefault="0042758F" w:rsidP="0042758F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</w:t>
      </w:r>
    </w:p>
    <w:p w:rsidR="0042758F" w:rsidRPr="0042758F" w:rsidRDefault="0042758F" w:rsidP="0042758F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55F" w:rsidRDefault="0042758F" w:rsidP="006C555F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  <w:r w:rsidR="00BF2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555F" w:rsidRDefault="006C555F" w:rsidP="006C555F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758F" w:rsidRDefault="0042758F" w:rsidP="006C555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</w:t>
      </w:r>
      <w:r w:rsidR="006C555F">
        <w:rPr>
          <w:rFonts w:ascii="Times New Roman" w:eastAsia="Times New Roman" w:hAnsi="Times New Roman" w:cs="Times New Roman"/>
          <w:bCs/>
          <w:sz w:val="24"/>
          <w:szCs w:val="24"/>
        </w:rPr>
        <w:t>02 июня 2020 года</w:t>
      </w: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</w:t>
      </w:r>
      <w:r w:rsidR="006C555F">
        <w:rPr>
          <w:rFonts w:ascii="Times New Roman" w:eastAsia="Times New Roman" w:hAnsi="Times New Roman" w:cs="Times New Roman"/>
          <w:bCs/>
          <w:sz w:val="24"/>
          <w:szCs w:val="24"/>
        </w:rPr>
        <w:t xml:space="preserve"> 9/50</w:t>
      </w:r>
      <w:bookmarkStart w:id="0" w:name="_GoBack"/>
      <w:bookmarkEnd w:id="0"/>
    </w:p>
    <w:p w:rsidR="0042758F" w:rsidRP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дополнений </w:t>
      </w:r>
    </w:p>
    <w:p w:rsidR="0042758F" w:rsidRP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решение совета депутатов </w:t>
      </w:r>
    </w:p>
    <w:p w:rsid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</w:t>
      </w:r>
    </w:p>
    <w:p w:rsidR="0042758F" w:rsidRP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42758F" w:rsidRP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25.04.2014 года № 47/214 </w:t>
      </w:r>
    </w:p>
    <w:p w:rsid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Положения о </w:t>
      </w:r>
    </w:p>
    <w:p w:rsidR="0042758F" w:rsidRP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бюджетном процессе </w:t>
      </w:r>
      <w:proofErr w:type="gram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образовании</w:t>
      </w:r>
      <w:proofErr w:type="gram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</w:t>
      </w:r>
    </w:p>
    <w:p w:rsid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42758F" w:rsidRP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области»</w:t>
      </w:r>
    </w:p>
    <w:p w:rsidR="0042758F" w:rsidRPr="0042758F" w:rsidRDefault="0042758F" w:rsidP="0042758F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758F" w:rsidRPr="0042758F" w:rsidRDefault="0042758F" w:rsidP="0042758F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предложенный администрацией муниципального образования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проект решения о внесении изменений</w:t>
      </w:r>
      <w:r w:rsidR="00A3686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дополнений</w:t>
      </w: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решение совета депутатов муниципального образования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25.04.2014 года № 47/214 «Об утверждении Положения о бюджетном процессе в муниципальном образовании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области», совет депутатов муниципального образования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РЕШИЛ:</w:t>
      </w:r>
    </w:p>
    <w:p w:rsidR="0042758F" w:rsidRPr="0042758F" w:rsidRDefault="0042758F" w:rsidP="0042758F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Положение о бюджетном процессе в муниципальном образовании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городское поселение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области, утвержденное решением совета депутатов муниципального образования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25.04.2014 года № 47/214 «Об утверждении Положения о бюджетном процессе в муниципальном образовании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Будогощское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 w:rsidR="0033799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</w:t>
      </w:r>
      <w:r w:rsidR="0033799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дополнения</w:t>
      </w:r>
      <w:r w:rsidRPr="004275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</w:p>
    <w:p w:rsidR="002633FC" w:rsidRDefault="002633FC" w:rsidP="0042758F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1.1.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Дополнить пункт 1 статьи 11 </w:t>
      </w:r>
      <w:r w:rsidR="00C11E38" w:rsidRPr="00F23452"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 w:rsidR="00C11E38" w:rsidRPr="00F23452">
        <w:rPr>
          <w:rFonts w:ascii="Times New Roman" w:hAnsi="Times New Roman"/>
          <w:spacing w:val="-1"/>
          <w:sz w:val="24"/>
          <w:szCs w:val="24"/>
        </w:rPr>
        <w:t xml:space="preserve">процессе 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 </w:t>
      </w:r>
      <w:r w:rsidR="00C11E38" w:rsidRPr="004B2E1A">
        <w:rPr>
          <w:rFonts w:ascii="Times New Roman" w:hAnsi="Times New Roman" w:cs="Times New Roman"/>
          <w:spacing w:val="-1"/>
          <w:sz w:val="24"/>
          <w:szCs w:val="24"/>
        </w:rPr>
        <w:t>муниципальном образовании</w:t>
      </w:r>
      <w:r w:rsidR="00C11E38"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C11E38"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C11E38" w:rsidRPr="004B2E1A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C11E38"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подпунктом 1.5</w:t>
      </w:r>
      <w:r w:rsidR="00944E8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следующего содержания:</w:t>
      </w:r>
    </w:p>
    <w:p w:rsidR="000A53DA" w:rsidRDefault="00C11E38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«1.5. 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4"/>
          <w:szCs w:val="24"/>
        </w:rPr>
        <w:t>решени</w:t>
      </w:r>
      <w:r w:rsidR="00665E04"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совета депутатов 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bCs/>
          <w:spacing w:val="4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bCs/>
          <w:spacing w:val="4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Ленинградской области 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>должны содержаться основные характеристики бюджета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bCs/>
          <w:spacing w:val="4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Pr="00C11E38">
        <w:rPr>
          <w:rFonts w:ascii="Times New Roman" w:hAnsi="Times New Roman" w:cs="Times New Roman"/>
          <w:spacing w:val="-1"/>
          <w:sz w:val="24"/>
          <w:szCs w:val="24"/>
        </w:rPr>
        <w:t>, к которым относятся</w:t>
      </w:r>
      <w:r w:rsidR="000A53D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0A53DA" w:rsidRDefault="000A53D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общий объем доходов бюджета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bCs/>
          <w:spacing w:val="4"/>
          <w:sz w:val="24"/>
          <w:szCs w:val="24"/>
        </w:rPr>
        <w:t>Будогощское</w:t>
      </w:r>
      <w:proofErr w:type="spellEnd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городское поселение </w:t>
      </w:r>
      <w:proofErr w:type="spellStart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0A53DA" w:rsidRDefault="000A53D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общий объем расходов бюджета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bCs/>
          <w:spacing w:val="4"/>
          <w:sz w:val="24"/>
          <w:szCs w:val="24"/>
        </w:rPr>
        <w:t>Будогощское</w:t>
      </w:r>
      <w:proofErr w:type="spellEnd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городское поселение </w:t>
      </w:r>
      <w:proofErr w:type="spellStart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0A53DA" w:rsidRDefault="000A53D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дефицит (профицит) бюджета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bCs/>
          <w:spacing w:val="4"/>
          <w:sz w:val="24"/>
          <w:szCs w:val="24"/>
        </w:rPr>
        <w:t>Будогощское</w:t>
      </w:r>
      <w:proofErr w:type="spellEnd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городское поселение </w:t>
      </w:r>
      <w:proofErr w:type="spellStart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 w:rsidR="00C11E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Ленинградской области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C11E38" w:rsidRDefault="000A53D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иные показатели, установленные 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Бюджетным к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одексом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 xml:space="preserve"> Российской Федерации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, областными законами</w:t>
      </w:r>
      <w:r w:rsidR="00053940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="00C11E3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муниципальными правовыми актами совета депутатов 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C11E38" w:rsidRPr="00C11E38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(кроме законов (решений) о бюджете).</w:t>
      </w:r>
    </w:p>
    <w:p w:rsidR="00AB13CE" w:rsidRPr="00AB13CE" w:rsidRDefault="00AB13CE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Решением </w:t>
      </w:r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о бюджете 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утверждаются: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перечень главных администраторов доходов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области;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перечень главных </w:t>
      </w:r>
      <w:proofErr w:type="gram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администраторов источников финансирования дефицита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proofErr w:type="gram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области;</w:t>
      </w:r>
    </w:p>
    <w:p w:rsidR="00970F72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распределение бюджетных ассигнований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по разделам, подразделам, целевым статьям, группам (группам и подгруппам) видов расходов либо по разделам, подразделам, целевым статьям (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>муниципальным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и (или) по целевым статьям (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>муниципальным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</w:t>
      </w:r>
      <w:proofErr w:type="gram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классификации расходов бюджетов </w:t>
      </w:r>
      <w:r w:rsidR="00572A50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на очередной финансовый год </w:t>
      </w:r>
      <w:r w:rsidR="00572A5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плановый период</w:t>
      </w:r>
      <w:r w:rsidR="00572A5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, а также по разделам и подразделам классификации расходов бюджетов в случаях, установленных соответственно </w:t>
      </w:r>
      <w:r w:rsidR="00662C5C">
        <w:rPr>
          <w:rFonts w:ascii="Times New Roman" w:hAnsi="Times New Roman" w:cs="Times New Roman"/>
          <w:spacing w:val="-1"/>
          <w:sz w:val="24"/>
          <w:szCs w:val="24"/>
        </w:rPr>
        <w:t>Бюджетным к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одексом</w:t>
      </w:r>
      <w:r w:rsidR="00662C5C">
        <w:rPr>
          <w:rFonts w:ascii="Times New Roman" w:hAnsi="Times New Roman" w:cs="Times New Roman"/>
          <w:spacing w:val="-1"/>
          <w:sz w:val="24"/>
          <w:szCs w:val="24"/>
        </w:rPr>
        <w:t xml:space="preserve"> Российской Федерации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, областным законом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="00662C5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662C5C" w:rsidRPr="00662C5C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муниципальным правовым актом совета депутатов 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662C5C" w:rsidRPr="00662C5C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662C5C" w:rsidRPr="00662C5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662C5C" w:rsidRPr="00662C5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970F72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</w:t>
      </w:r>
      <w:r w:rsidR="00572A50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на очередной финансовый год </w:t>
      </w:r>
      <w:r w:rsidR="00572A5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970F72" w:rsidRPr="00AB13CE">
        <w:rPr>
          <w:rFonts w:ascii="Times New Roman" w:hAnsi="Times New Roman" w:cs="Times New Roman"/>
          <w:spacing w:val="-1"/>
          <w:sz w:val="24"/>
          <w:szCs w:val="24"/>
        </w:rPr>
        <w:t>на очередной ф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инансовый год и плановый период</w:t>
      </w:r>
      <w:r w:rsidR="00572A5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</w:t>
      </w:r>
      <w:r w:rsidR="00FE055B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на очередной финансовый год </w:t>
      </w:r>
      <w:r w:rsidR="00FE055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плановый период</w:t>
      </w:r>
      <w:r w:rsidR="00FE055B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общий объем условно утверждаемых (утвержденных) расходов в объеме не менее 2,5 процента общего объема расходов бюджета 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(без учета расходов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на первый год планового периода</w:t>
      </w:r>
      <w:proofErr w:type="gram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и в объеме не менее пяти процентов общего объема расходов бюджета 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(без учета расходов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на второй год планового периода;</w:t>
      </w:r>
      <w:proofErr w:type="gramEnd"/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объем расходов на обслуживание 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долга на очередной финансовый год и каждый год планового периода;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 </w:t>
      </w:r>
      <w:r w:rsidR="00DD6FFB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на очередной финансовый год </w:t>
      </w:r>
      <w:r w:rsidR="00DD6FF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плановый период</w:t>
      </w:r>
      <w:r w:rsidR="00DD6FFB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>указанием</w:t>
      </w:r>
      <w:proofErr w:type="gramEnd"/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в том числе верхнего предела долга по муниципальным гарантиям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B13CE" w:rsidRPr="00AB13CE" w:rsidRDefault="00053940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иные показатели бюджета</w:t>
      </w:r>
      <w:r w:rsidR="00AB13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области, установленные 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соответственно Бюджетным к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>одексом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 xml:space="preserve"> Российской Федерации,</w:t>
      </w:r>
      <w:r w:rsidR="00AB13CE" w:rsidRPr="00AB13CE">
        <w:rPr>
          <w:rFonts w:ascii="Times New Roman" w:hAnsi="Times New Roman" w:cs="Times New Roman"/>
          <w:spacing w:val="-1"/>
          <w:sz w:val="24"/>
          <w:szCs w:val="24"/>
        </w:rPr>
        <w:t xml:space="preserve"> областными законами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>муниципальным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правовым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акт</w:t>
      </w:r>
      <w:r w:rsidR="00970F72">
        <w:rPr>
          <w:rFonts w:ascii="Times New Roman" w:hAnsi="Times New Roman" w:cs="Times New Roman"/>
          <w:spacing w:val="-1"/>
          <w:sz w:val="24"/>
          <w:szCs w:val="24"/>
        </w:rPr>
        <w:t>ами</w:t>
      </w:r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970F72" w:rsidRPr="00970F72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proofErr w:type="gramStart"/>
      <w:r w:rsidR="00E972A4">
        <w:rPr>
          <w:rFonts w:ascii="Times New Roman" w:hAnsi="Times New Roman" w:cs="Times New Roman"/>
          <w:spacing w:val="-1"/>
          <w:sz w:val="24"/>
          <w:szCs w:val="24"/>
        </w:rPr>
        <w:t>.»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FC75FA" w:rsidRDefault="00FB244A" w:rsidP="00E972A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778F0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2633FC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8778F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68115F">
        <w:rPr>
          <w:rFonts w:ascii="Times New Roman" w:hAnsi="Times New Roman"/>
          <w:sz w:val="24"/>
          <w:szCs w:val="24"/>
        </w:rPr>
        <w:t xml:space="preserve">Изложить подпункт </w:t>
      </w:r>
      <w:r w:rsidR="00FC75FA">
        <w:rPr>
          <w:rFonts w:ascii="Times New Roman" w:hAnsi="Times New Roman"/>
          <w:sz w:val="24"/>
          <w:szCs w:val="24"/>
        </w:rPr>
        <w:t>5.3</w:t>
      </w:r>
      <w:r w:rsidR="005A36BB">
        <w:rPr>
          <w:rFonts w:ascii="Times New Roman" w:hAnsi="Times New Roman"/>
          <w:sz w:val="24"/>
          <w:szCs w:val="24"/>
        </w:rPr>
        <w:t>.</w:t>
      </w:r>
      <w:r w:rsidR="0068115F">
        <w:rPr>
          <w:rFonts w:ascii="Times New Roman" w:hAnsi="Times New Roman"/>
          <w:sz w:val="24"/>
          <w:szCs w:val="24"/>
        </w:rPr>
        <w:t xml:space="preserve"> пункта </w:t>
      </w:r>
      <w:r w:rsidR="00FC75FA">
        <w:rPr>
          <w:rFonts w:ascii="Times New Roman" w:hAnsi="Times New Roman"/>
          <w:sz w:val="24"/>
          <w:szCs w:val="24"/>
        </w:rPr>
        <w:t>5</w:t>
      </w:r>
      <w:r w:rsidR="0068115F">
        <w:rPr>
          <w:rFonts w:ascii="Times New Roman" w:hAnsi="Times New Roman"/>
          <w:sz w:val="24"/>
          <w:szCs w:val="24"/>
        </w:rPr>
        <w:t xml:space="preserve"> статьи </w:t>
      </w:r>
      <w:r w:rsidR="00FC75FA">
        <w:rPr>
          <w:rFonts w:ascii="Times New Roman" w:hAnsi="Times New Roman"/>
          <w:sz w:val="24"/>
          <w:szCs w:val="24"/>
        </w:rPr>
        <w:t>17</w:t>
      </w:r>
      <w:r w:rsidR="0068115F">
        <w:rPr>
          <w:rFonts w:ascii="Times New Roman" w:hAnsi="Times New Roman"/>
          <w:sz w:val="24"/>
          <w:szCs w:val="24"/>
        </w:rPr>
        <w:t xml:space="preserve"> </w:t>
      </w:r>
      <w:r w:rsidR="0068115F" w:rsidRPr="00F23452">
        <w:rPr>
          <w:rFonts w:ascii="Times New Roman" w:hAnsi="Times New Roman"/>
          <w:sz w:val="24"/>
          <w:szCs w:val="24"/>
        </w:rPr>
        <w:t xml:space="preserve"> </w:t>
      </w:r>
      <w:r w:rsidR="0068115F" w:rsidRPr="00F23452"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 w:rsidR="0068115F" w:rsidRPr="00F23452">
        <w:rPr>
          <w:rFonts w:ascii="Times New Roman" w:hAnsi="Times New Roman"/>
          <w:spacing w:val="-1"/>
          <w:sz w:val="24"/>
          <w:szCs w:val="24"/>
        </w:rPr>
        <w:t xml:space="preserve">процессе </w:t>
      </w:r>
      <w:r w:rsidR="0068115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 </w:t>
      </w:r>
      <w:r w:rsidR="0068115F" w:rsidRPr="004B2E1A">
        <w:rPr>
          <w:rFonts w:ascii="Times New Roman" w:hAnsi="Times New Roman" w:cs="Times New Roman"/>
          <w:spacing w:val="-1"/>
          <w:sz w:val="24"/>
          <w:szCs w:val="24"/>
        </w:rPr>
        <w:t>муниципальном образовании</w:t>
      </w:r>
      <w:r w:rsidR="0068115F"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37995">
        <w:rPr>
          <w:rFonts w:ascii="Times New Roman" w:hAnsi="Times New Roman" w:cs="Times New Roman"/>
          <w:spacing w:val="-1"/>
          <w:sz w:val="24"/>
          <w:szCs w:val="24"/>
        </w:rPr>
        <w:t>Будогощское</w:t>
      </w:r>
      <w:proofErr w:type="spellEnd"/>
      <w:r w:rsidR="0068115F"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городское поселение </w:t>
      </w:r>
      <w:proofErr w:type="spellStart"/>
      <w:r w:rsidR="0068115F" w:rsidRPr="004B2E1A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="0068115F"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="0096454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68115F">
        <w:rPr>
          <w:rFonts w:ascii="Times New Roman" w:hAnsi="Times New Roman"/>
          <w:sz w:val="24"/>
          <w:szCs w:val="24"/>
        </w:rPr>
        <w:t xml:space="preserve"> следующей редакции:</w:t>
      </w:r>
      <w:r w:rsidR="0068115F" w:rsidRPr="00F23452">
        <w:rPr>
          <w:rFonts w:ascii="Times New Roman" w:hAnsi="Times New Roman"/>
          <w:sz w:val="24"/>
          <w:szCs w:val="24"/>
        </w:rPr>
        <w:t xml:space="preserve"> </w:t>
      </w:r>
    </w:p>
    <w:p w:rsidR="00FC75FA" w:rsidRPr="00FC75FA" w:rsidRDefault="00FC75FA" w:rsidP="00E972A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«5.3</w:t>
      </w:r>
      <w:r w:rsidR="00665E04">
        <w:rPr>
          <w:rFonts w:ascii="Times New Roman" w:hAnsi="Times New Roman"/>
          <w:sz w:val="24"/>
          <w:szCs w:val="24"/>
        </w:rPr>
        <w:t>.</w:t>
      </w:r>
      <w:r w:rsidR="0068115F">
        <w:rPr>
          <w:rFonts w:ascii="Times New Roman" w:hAnsi="Times New Roman"/>
          <w:sz w:val="24"/>
          <w:szCs w:val="24"/>
        </w:rPr>
        <w:t xml:space="preserve"> </w:t>
      </w:r>
      <w:r w:rsidRPr="00FC75FA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</w:t>
      </w:r>
      <w:r w:rsidR="004D629F" w:rsidRPr="004D62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4D629F" w:rsidRPr="004D629F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4D629F" w:rsidRPr="004D629F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4D629F" w:rsidRPr="004D629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Pr="00FC75FA">
        <w:rPr>
          <w:rFonts w:ascii="Times New Roman" w:hAnsi="Times New Roman"/>
          <w:sz w:val="24"/>
          <w:szCs w:val="24"/>
        </w:rPr>
        <w:t>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68115F" w:rsidRPr="00F23452" w:rsidRDefault="00FC75FA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5FA">
        <w:rPr>
          <w:rFonts w:ascii="Times New Roman" w:hAnsi="Times New Roman"/>
          <w:sz w:val="24"/>
          <w:szCs w:val="24"/>
        </w:rPr>
        <w:t xml:space="preserve">Органы внутреннего муниципального финансового контроля 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D629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4D629F" w:rsidRPr="000F2104">
        <w:rPr>
          <w:rFonts w:ascii="Times New Roman" w:hAnsi="Times New Roman" w:cs="Times New Roman"/>
          <w:sz w:val="24"/>
          <w:szCs w:val="24"/>
        </w:rPr>
        <w:t>Киришск</w:t>
      </w:r>
      <w:r w:rsidR="004D62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D629F" w:rsidRPr="000F210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D629F">
        <w:rPr>
          <w:rFonts w:ascii="Times New Roman" w:hAnsi="Times New Roman" w:cs="Times New Roman"/>
          <w:sz w:val="24"/>
          <w:szCs w:val="24"/>
        </w:rPr>
        <w:t>ого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629F">
        <w:rPr>
          <w:rFonts w:ascii="Times New Roman" w:hAnsi="Times New Roman" w:cs="Times New Roman"/>
          <w:sz w:val="24"/>
          <w:szCs w:val="24"/>
        </w:rPr>
        <w:t>а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D629F" w:rsidRPr="00FC75FA">
        <w:rPr>
          <w:rFonts w:ascii="Times New Roman" w:hAnsi="Times New Roman"/>
          <w:sz w:val="24"/>
          <w:szCs w:val="24"/>
        </w:rPr>
        <w:t xml:space="preserve"> </w:t>
      </w:r>
      <w:r w:rsidRPr="00FC75FA">
        <w:rPr>
          <w:rFonts w:ascii="Times New Roman" w:hAnsi="Times New Roman"/>
          <w:sz w:val="24"/>
          <w:szCs w:val="24"/>
        </w:rPr>
        <w:t>могут издавать ведомственные правовые акты (стандарты), обеспечивающие осуществление полномочий по внутреннему муниципальному финансовому контролю</w:t>
      </w:r>
      <w:r w:rsidR="004D629F">
        <w:rPr>
          <w:rFonts w:ascii="Times New Roman" w:hAnsi="Times New Roman"/>
          <w:sz w:val="24"/>
          <w:szCs w:val="24"/>
        </w:rPr>
        <w:t xml:space="preserve"> 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37995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D629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4D629F" w:rsidRPr="000F2104">
        <w:rPr>
          <w:rFonts w:ascii="Times New Roman" w:hAnsi="Times New Roman" w:cs="Times New Roman"/>
          <w:sz w:val="24"/>
          <w:szCs w:val="24"/>
        </w:rPr>
        <w:t>Киришск</w:t>
      </w:r>
      <w:r w:rsidR="004D62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D629F" w:rsidRPr="000F2104">
        <w:rPr>
          <w:rFonts w:ascii="Times New Roman" w:hAnsi="Times New Roman" w:cs="Times New Roman"/>
          <w:sz w:val="24"/>
          <w:szCs w:val="24"/>
        </w:rPr>
        <w:t xml:space="preserve"> </w:t>
      </w:r>
      <w:r w:rsidR="004D629F" w:rsidRPr="000F2104">
        <w:rPr>
          <w:rFonts w:ascii="Times New Roman" w:hAnsi="Times New Roman" w:cs="Times New Roman"/>
          <w:sz w:val="24"/>
          <w:szCs w:val="24"/>
        </w:rPr>
        <w:lastRenderedPageBreak/>
        <w:t>муниципальн</w:t>
      </w:r>
      <w:r w:rsidR="004D629F">
        <w:rPr>
          <w:rFonts w:ascii="Times New Roman" w:hAnsi="Times New Roman" w:cs="Times New Roman"/>
          <w:sz w:val="24"/>
          <w:szCs w:val="24"/>
        </w:rPr>
        <w:t>ого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629F">
        <w:rPr>
          <w:rFonts w:ascii="Times New Roman" w:hAnsi="Times New Roman" w:cs="Times New Roman"/>
          <w:sz w:val="24"/>
          <w:szCs w:val="24"/>
        </w:rPr>
        <w:t>а</w:t>
      </w:r>
      <w:r w:rsidR="004D629F" w:rsidRPr="000F210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C75FA">
        <w:rPr>
          <w:rFonts w:ascii="Times New Roman" w:hAnsi="Times New Roman"/>
          <w:sz w:val="24"/>
          <w:szCs w:val="24"/>
        </w:rPr>
        <w:t>, в случаях, предусмотренных федеральными стандартами внутреннего муниципального финансового контроля.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2474AE" w:rsidRDefault="0068115F" w:rsidP="002474A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474AE" w:rsidRPr="00A9395E"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</w:t>
      </w:r>
      <w:proofErr w:type="spellStart"/>
      <w:r w:rsidR="002474AE">
        <w:rPr>
          <w:rFonts w:ascii="Times New Roman" w:hAnsi="Times New Roman"/>
          <w:spacing w:val="-1"/>
          <w:sz w:val="24"/>
          <w:szCs w:val="24"/>
        </w:rPr>
        <w:t>Будогощский</w:t>
      </w:r>
      <w:proofErr w:type="spellEnd"/>
      <w:r w:rsidR="002474AE">
        <w:rPr>
          <w:rFonts w:ascii="Times New Roman" w:hAnsi="Times New Roman"/>
          <w:spacing w:val="-1"/>
          <w:sz w:val="24"/>
          <w:szCs w:val="24"/>
        </w:rPr>
        <w:t xml:space="preserve"> вестник</w:t>
      </w:r>
      <w:r w:rsidR="002474AE" w:rsidRPr="00A9395E">
        <w:rPr>
          <w:rFonts w:ascii="Times New Roman" w:hAnsi="Times New Roman"/>
          <w:spacing w:val="-1"/>
          <w:sz w:val="24"/>
          <w:szCs w:val="24"/>
        </w:rPr>
        <w:t>».</w:t>
      </w:r>
    </w:p>
    <w:p w:rsidR="0068115F" w:rsidRDefault="0068115F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Pr="00A9395E">
        <w:rPr>
          <w:rFonts w:ascii="Times New Roman" w:hAnsi="Times New Roman"/>
          <w:spacing w:val="-1"/>
          <w:sz w:val="24"/>
          <w:szCs w:val="24"/>
        </w:rPr>
        <w:t>Настоящее решение вступает в силу с момента официального опубликования</w:t>
      </w:r>
      <w:r w:rsidR="00B14051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846C5F">
        <w:rPr>
          <w:rFonts w:ascii="Times New Roman" w:hAnsi="Times New Roman"/>
          <w:spacing w:val="-1"/>
          <w:sz w:val="24"/>
          <w:szCs w:val="24"/>
        </w:rPr>
        <w:t>за исключением</w:t>
      </w:r>
      <w:r w:rsidR="00B14051">
        <w:rPr>
          <w:rFonts w:ascii="Times New Roman" w:hAnsi="Times New Roman"/>
          <w:spacing w:val="-1"/>
          <w:sz w:val="24"/>
          <w:szCs w:val="24"/>
        </w:rPr>
        <w:t xml:space="preserve"> пункта 1.2, вступающего в силу с 01.07.2020 года. </w:t>
      </w:r>
    </w:p>
    <w:p w:rsidR="00B14051" w:rsidRPr="00A9395E" w:rsidRDefault="00B14051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474AE" w:rsidRPr="00A9395E" w:rsidRDefault="002474AE" w:rsidP="002474AE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474AE" w:rsidRDefault="002474AE" w:rsidP="002474AE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2474AE" w:rsidRDefault="002474AE" w:rsidP="002474AE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</w:t>
      </w:r>
    </w:p>
    <w:p w:rsidR="002474AE" w:rsidRDefault="002474AE" w:rsidP="002474AE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                  </w:t>
      </w:r>
      <w:r w:rsidRPr="00A9395E">
        <w:rPr>
          <w:rFonts w:ascii="Times New Roman" w:hAnsi="Times New Roman"/>
          <w:sz w:val="24"/>
          <w:szCs w:val="24"/>
        </w:rPr>
        <w:t xml:space="preserve">         </w:t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939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С.В. Фролов</w:t>
      </w:r>
    </w:p>
    <w:p w:rsidR="002474AE" w:rsidRPr="00A9395E" w:rsidRDefault="002474AE" w:rsidP="002474AE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4AE" w:rsidRPr="00B7026B" w:rsidRDefault="002474AE" w:rsidP="002474AE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9395E">
        <w:rPr>
          <w:rFonts w:ascii="Times New Roman" w:hAnsi="Times New Roman"/>
          <w:sz w:val="24"/>
          <w:szCs w:val="24"/>
        </w:rPr>
        <w:t xml:space="preserve">азослано: в дело, прокуратура, КСП, Комитет финансов </w:t>
      </w:r>
      <w:proofErr w:type="spellStart"/>
      <w:r w:rsidRPr="00A9395E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A9395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026B" w:rsidRPr="00B7026B" w:rsidRDefault="00B7026B" w:rsidP="002474AE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026B" w:rsidRPr="00B7026B" w:rsidSect="004E6961">
      <w:pgSz w:w="11906" w:h="16838"/>
      <w:pgMar w:top="1276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E9C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A2B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E1A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A5C"/>
    <w:rsid w:val="00026BE8"/>
    <w:rsid w:val="00030193"/>
    <w:rsid w:val="0003025C"/>
    <w:rsid w:val="00030A17"/>
    <w:rsid w:val="00030B14"/>
    <w:rsid w:val="00030E37"/>
    <w:rsid w:val="00031B44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940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A5A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BA6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53DA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0CD3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49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5E2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2C02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4EB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953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6E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18E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69E0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698B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05E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4AE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3FC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027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506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270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995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4B2F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0C3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3D5F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463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1216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58F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A97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801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2D8F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2E1A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629F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961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9E1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C6B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2A50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36BB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0A5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E7519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29F1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4A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C20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49FC"/>
    <w:rsid w:val="0063507A"/>
    <w:rsid w:val="006359F8"/>
    <w:rsid w:val="00635C49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9B3"/>
    <w:rsid w:val="00660B6C"/>
    <w:rsid w:val="00661FC0"/>
    <w:rsid w:val="00662306"/>
    <w:rsid w:val="00662734"/>
    <w:rsid w:val="00662A5C"/>
    <w:rsid w:val="00662C5C"/>
    <w:rsid w:val="00662C68"/>
    <w:rsid w:val="00663C78"/>
    <w:rsid w:val="00663DA4"/>
    <w:rsid w:val="00664746"/>
    <w:rsid w:val="00664F03"/>
    <w:rsid w:val="00665211"/>
    <w:rsid w:val="006658EC"/>
    <w:rsid w:val="00665E04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DD1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15F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267"/>
    <w:rsid w:val="00696863"/>
    <w:rsid w:val="00696C0E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AF3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5F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4F60"/>
    <w:rsid w:val="006F6279"/>
    <w:rsid w:val="006F6E0B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0727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5AC2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28F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0B4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5FAA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2C9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C7CD7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73C"/>
    <w:rsid w:val="00816877"/>
    <w:rsid w:val="00816DDB"/>
    <w:rsid w:val="00817184"/>
    <w:rsid w:val="00817284"/>
    <w:rsid w:val="00817704"/>
    <w:rsid w:val="00817C41"/>
    <w:rsid w:val="008206A6"/>
    <w:rsid w:val="008206E3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C5F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8F0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41C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4F34"/>
    <w:rsid w:val="008B57D9"/>
    <w:rsid w:val="008B57ED"/>
    <w:rsid w:val="008B6151"/>
    <w:rsid w:val="008B6159"/>
    <w:rsid w:val="008B6478"/>
    <w:rsid w:val="008B7AA0"/>
    <w:rsid w:val="008C12AB"/>
    <w:rsid w:val="008C208D"/>
    <w:rsid w:val="008C2168"/>
    <w:rsid w:val="008C2326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2C7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DF0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0D5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4E80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4545"/>
    <w:rsid w:val="009652E1"/>
    <w:rsid w:val="00965EA4"/>
    <w:rsid w:val="00965F41"/>
    <w:rsid w:val="00965FB1"/>
    <w:rsid w:val="00966AA7"/>
    <w:rsid w:val="009671B5"/>
    <w:rsid w:val="009701AE"/>
    <w:rsid w:val="00970224"/>
    <w:rsid w:val="00970689"/>
    <w:rsid w:val="00970D67"/>
    <w:rsid w:val="00970F72"/>
    <w:rsid w:val="0097329B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888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4F18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47F3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A67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6D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86C"/>
    <w:rsid w:val="00A36A19"/>
    <w:rsid w:val="00A37DDE"/>
    <w:rsid w:val="00A37F71"/>
    <w:rsid w:val="00A408E6"/>
    <w:rsid w:val="00A40CC0"/>
    <w:rsid w:val="00A40E61"/>
    <w:rsid w:val="00A41123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244"/>
    <w:rsid w:val="00A5334B"/>
    <w:rsid w:val="00A53B48"/>
    <w:rsid w:val="00A53C1F"/>
    <w:rsid w:val="00A53F4B"/>
    <w:rsid w:val="00A545FE"/>
    <w:rsid w:val="00A54810"/>
    <w:rsid w:val="00A54B04"/>
    <w:rsid w:val="00A555F4"/>
    <w:rsid w:val="00A56DC6"/>
    <w:rsid w:val="00A56E36"/>
    <w:rsid w:val="00A56E39"/>
    <w:rsid w:val="00A56E9A"/>
    <w:rsid w:val="00A57272"/>
    <w:rsid w:val="00A600E1"/>
    <w:rsid w:val="00A6011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3D8"/>
    <w:rsid w:val="00AB092F"/>
    <w:rsid w:val="00AB116A"/>
    <w:rsid w:val="00AB13CE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3C6A"/>
    <w:rsid w:val="00AE6610"/>
    <w:rsid w:val="00AE699A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051"/>
    <w:rsid w:val="00B1453C"/>
    <w:rsid w:val="00B14BE8"/>
    <w:rsid w:val="00B15334"/>
    <w:rsid w:val="00B165E4"/>
    <w:rsid w:val="00B16CFD"/>
    <w:rsid w:val="00B172F4"/>
    <w:rsid w:val="00B17D16"/>
    <w:rsid w:val="00B22C9B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26B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2735"/>
    <w:rsid w:val="00B938D0"/>
    <w:rsid w:val="00B95766"/>
    <w:rsid w:val="00B95BE8"/>
    <w:rsid w:val="00B95D83"/>
    <w:rsid w:val="00B95EF8"/>
    <w:rsid w:val="00B960BF"/>
    <w:rsid w:val="00B96A6A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8C9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49D7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295D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1E38"/>
    <w:rsid w:val="00C122A3"/>
    <w:rsid w:val="00C134E1"/>
    <w:rsid w:val="00C1367C"/>
    <w:rsid w:val="00C138CA"/>
    <w:rsid w:val="00C13B9D"/>
    <w:rsid w:val="00C14985"/>
    <w:rsid w:val="00C157F3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1DE"/>
    <w:rsid w:val="00C404A7"/>
    <w:rsid w:val="00C40A26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5B6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353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7AD"/>
    <w:rsid w:val="00C90838"/>
    <w:rsid w:val="00C90904"/>
    <w:rsid w:val="00C90BA8"/>
    <w:rsid w:val="00C91166"/>
    <w:rsid w:val="00C91ACA"/>
    <w:rsid w:val="00C9200D"/>
    <w:rsid w:val="00C92986"/>
    <w:rsid w:val="00C92F28"/>
    <w:rsid w:val="00C9318B"/>
    <w:rsid w:val="00C95242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671E"/>
    <w:rsid w:val="00CA76D3"/>
    <w:rsid w:val="00CA7788"/>
    <w:rsid w:val="00CA7AAD"/>
    <w:rsid w:val="00CA7D0F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6FAE"/>
    <w:rsid w:val="00CB7165"/>
    <w:rsid w:val="00CB7CF1"/>
    <w:rsid w:val="00CC001D"/>
    <w:rsid w:val="00CC0310"/>
    <w:rsid w:val="00CC064A"/>
    <w:rsid w:val="00CC0D04"/>
    <w:rsid w:val="00CC1366"/>
    <w:rsid w:val="00CC19F1"/>
    <w:rsid w:val="00CC2A48"/>
    <w:rsid w:val="00CC3140"/>
    <w:rsid w:val="00CC4262"/>
    <w:rsid w:val="00CC44DA"/>
    <w:rsid w:val="00CC472C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C3F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32C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2489"/>
    <w:rsid w:val="00D43572"/>
    <w:rsid w:val="00D44360"/>
    <w:rsid w:val="00D44806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57D6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0B2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34C0"/>
    <w:rsid w:val="00DB4724"/>
    <w:rsid w:val="00DB4A66"/>
    <w:rsid w:val="00DB4EFB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D6FFB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430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605"/>
    <w:rsid w:val="00E82C6C"/>
    <w:rsid w:val="00E83F74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5D4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2A4"/>
    <w:rsid w:val="00E9774B"/>
    <w:rsid w:val="00EA08D4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38F6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6B54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672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13D"/>
    <w:rsid w:val="00F67348"/>
    <w:rsid w:val="00F7029F"/>
    <w:rsid w:val="00F709D5"/>
    <w:rsid w:val="00F72089"/>
    <w:rsid w:val="00F72397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1AC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44A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5FA"/>
    <w:rsid w:val="00FC7849"/>
    <w:rsid w:val="00FD0304"/>
    <w:rsid w:val="00FD1827"/>
    <w:rsid w:val="00FD2B1E"/>
    <w:rsid w:val="00FD2C69"/>
    <w:rsid w:val="00FD7D70"/>
    <w:rsid w:val="00FE0058"/>
    <w:rsid w:val="00FE055B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B2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B2E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349FC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349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6349FC"/>
    <w:rPr>
      <w:b/>
      <w:bCs/>
      <w:color w:val="26282F"/>
    </w:rPr>
  </w:style>
  <w:style w:type="character" w:styleId="a9">
    <w:name w:val="annotation reference"/>
    <w:basedOn w:val="a0"/>
    <w:uiPriority w:val="99"/>
    <w:semiHidden/>
    <w:unhideWhenUsed/>
    <w:rsid w:val="00C907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07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07A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A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5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sss</cp:lastModifiedBy>
  <cp:revision>97</cp:revision>
  <cp:lastPrinted>2020-06-03T07:26:00Z</cp:lastPrinted>
  <dcterms:created xsi:type="dcterms:W3CDTF">2015-04-01T13:32:00Z</dcterms:created>
  <dcterms:modified xsi:type="dcterms:W3CDTF">2020-06-03T07:57:00Z</dcterms:modified>
</cp:coreProperties>
</file>